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نموذج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نموذج تقرير حادثة أمن 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نموذج معبَّأ يوضح التصنيف والإبلاغ والدروس المستفادة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داخلي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CS-TPL-001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2-13-3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«داخلي».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نموذج تقرير حادثة أمن سيبراني</w:t>
      </w:r>
    </w:p>
    <w:tbl>
      <w:tblPr>
        <w:bidiVisual/>
        <w:tblW w:type="dxa" w:w="9360"/>
        <w:tblBorders>
          <w:top w:val="none"/>
          <w:left w:val="none"/>
          <w:bottom w:val="none"/>
          <w:right w:val="single" w:color="15325C" w:sz="1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5325C" w:sz="18"/>
            </w:tcBorders>
            <w:shd w:fill="F2F7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0C1F3D"/>
                <w:sz w:val="20"/>
                <w:szCs w:val="20"/>
                <w:rtl/>
              </w:rPr>
              <w:t xml:space="preserve">يُعبَّأ هذا النموذج لكل حادثة مؤكدة، ويُحفظ في ملف الحادثة كدليل التزام بالضابط ٢-١٣-٣. البيانات الواردة أدناه نموذجية توضّح طريقة التعبئة. وهو مخرَج من حزمة العمل WP-05.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أولاً: بيانات الحادثة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65"/>
        <w:gridCol w:w="6595"/>
      </w:tblGrid>
      <w:tr>
        <w:trPr>
          <w:tblHeader/>
        </w:trPr>
        <w:tc>
          <w:tcPr>
            <w:tcW w:type="dxa" w:w="27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5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الحادثة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INC-1448-0007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ووقت الاكتشاف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ربيع الأول ١٤٤٨هـ — ٠٢:١٧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مصدر الاكتشاف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من نظام إدارة المعلومات والأحداث الأمنية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قائد الحادثة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التصنيف الأولي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عالٍ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التصنيف النهائي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عالٍ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مبرر التصنيف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استحواذ على حساب بصلاحيات إدارية دون وصول مؤكد لبيانات الإنتاج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الإغلاق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 ربيع الأول ١٤٤٨هـ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ثانياً: الأصول والخدمات المتأثرة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21"/>
        <w:gridCol w:w="2062"/>
        <w:gridCol w:w="2062"/>
        <w:gridCol w:w="3015"/>
      </w:tblGrid>
      <w:tr>
        <w:trPr>
          <w:tblHeader/>
        </w:trPr>
        <w:tc>
          <w:tcPr>
            <w:tcW w:type="dxa" w:w="222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20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20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301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هل يخصّ جهة عميلة</w:t>
            </w:r>
          </w:p>
        </w:tc>
      </w:tr>
      <w:tr>
        <w:trPr>
          <w:tblHeader w:val="false"/>
        </w:trPr>
        <w:tc>
          <w:tcPr>
            <w:tcW w:type="dxa" w:w="22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 إداري على منصة الحاويات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استحواذ مؤكد</w:t>
            </w:r>
          </w:p>
        </w:tc>
        <w:tc>
          <w:tcPr>
            <w:tcW w:type="dxa" w:w="30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tblHeader w:val="false"/>
        </w:trPr>
        <w:tc>
          <w:tcPr>
            <w:tcW w:type="dxa" w:w="22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بيئة ما قبل الإنتاج</w:t>
            </w:r>
          </w:p>
        </w:tc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بيئة</w:t>
            </w:r>
          </w:p>
        </w:tc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غير مصرح به</w:t>
            </w:r>
          </w:p>
        </w:tc>
        <w:tc>
          <w:tcPr>
            <w:tcW w:type="dxa" w:w="30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tblHeader w:val="false"/>
        </w:trPr>
        <w:tc>
          <w:tcPr>
            <w:tcW w:type="dxa" w:w="22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الإنتاج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بيئة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أثر مؤكد</w:t>
            </w:r>
          </w:p>
        </w:tc>
        <w:tc>
          <w:tcPr>
            <w:tcW w:type="dxa" w:w="30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 — تم التحقق وإبلاغ الجهة احترازياً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ثالثاً: التسلسل الزمني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60"/>
        <w:gridCol w:w="6200"/>
      </w:tblGrid>
      <w:tr>
        <w:trPr>
          <w:tblHeader/>
        </w:trPr>
        <w:tc>
          <w:tcPr>
            <w:tcW w:type="dxa" w:w="31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التوقيت</w:t>
            </w:r>
          </w:p>
        </w:tc>
        <w:tc>
          <w:tcPr>
            <w:tcW w:type="dxa" w:w="62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الحدث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٠٢:١٧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تنبيه: استخدام حساب إداري من عنوان غير معتاد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٠٢:٣١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 أولي وتأكيد الحادثة وفتح السجل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٠٢:٤٠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تعطيل الحساب وقطع الجلسات النشطة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٠٣:١٥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جمع الأدلة من السجلات وصور الجلسات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٠٥:٥٠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تأكيد عدم وجود وصول لبيئة الإنتاج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٠٨:٠٠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إبلاغ الرئيس التنفيذي واعتماد قرار الإبلاغ التنظيمي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١٠:٢٠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إرسال البلاغ الأولي للهيئة الوطنية للأمن السيبراني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اليوم الثالث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تدوير بيانات الاعتماد وإغلاق الثغرة المستغَلة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اليوم الخامس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استعادة التشغيل الطبيعي وإغلاق الحادثة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رابعاً: سبب الجذر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بيانات اعتماد الحساب الإداري كانت مخزّنة في ملف إعدادات داخل مستودع كود، واستُخدمت من جهاز متعاقد سبق اختراقه. يرتبط السبب بالمخاطرة R-01 في سجل مخاطر الأمن السيبراني.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خامساً: الإجراءات المتخذة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04"/>
        <w:gridCol w:w="6656"/>
      </w:tblGrid>
      <w:tr>
        <w:trPr>
          <w:tblHeader/>
        </w:trPr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665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الاحتواء</w:t>
            </w:r>
          </w:p>
        </w:tc>
        <w:tc>
          <w:tcPr>
            <w:tcW w:type="dxa" w:w="66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تعطيل الحساب وقطع الجلسات وعزل بيئة ما قبل الإنتاج</w:t>
            </w:r>
          </w:p>
        </w:tc>
      </w:tr>
      <w:tr>
        <w:trPr>
          <w:tblHeader w:val="false"/>
        </w:trPr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الاستئصال</w:t>
            </w:r>
          </w:p>
        </w:tc>
        <w:tc>
          <w:tcPr>
            <w:tcW w:type="dxa" w:w="66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حذف بيانات الاعتماد من المستودع وتدوير جميع المفاتيح ذات العلاقة</w:t>
            </w:r>
          </w:p>
        </w:tc>
      </w:tr>
      <w:tr>
        <w:trPr>
          <w:tblHeader w:val="false"/>
        </w:trPr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الاستعادة</w:t>
            </w:r>
          </w:p>
        </w:tc>
        <w:tc>
          <w:tcPr>
            <w:tcW w:type="dxa" w:w="66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تفعيل الخدمة بحسابات شخصية ومراقبة مكثفة لأربعة عشر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سادساً: الإبلاغ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07"/>
        <w:gridCol w:w="2172"/>
        <w:gridCol w:w="2172"/>
        <w:gridCol w:w="2509"/>
      </w:tblGrid>
      <w:tr>
        <w:trPr>
          <w:tblHeader/>
        </w:trPr>
        <w:tc>
          <w:tcPr>
            <w:tcW w:type="dxa" w:w="250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</w:t>
            </w:r>
          </w:p>
        </w:tc>
        <w:tc>
          <w:tcPr>
            <w:tcW w:type="dxa" w:w="2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تم الإبلاغ</w:t>
            </w:r>
          </w:p>
        </w:tc>
        <w:tc>
          <w:tcPr>
            <w:tcW w:type="dxa" w:w="2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التوقيت</w:t>
            </w:r>
          </w:p>
        </w:tc>
        <w:tc>
          <w:tcPr>
            <w:tcW w:type="dxa" w:w="250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</w:tr>
      <w:tr>
        <w:trPr>
          <w:tblHeader w:val="false"/>
        </w:trPr>
        <w:tc>
          <w:tcPr>
            <w:tcW w:type="dxa" w:w="25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خلال ٦ ساعات</w:t>
            </w:r>
          </w:p>
        </w:tc>
        <w:tc>
          <w:tcPr>
            <w:tcW w:type="dxa" w:w="25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محضر داخلي</w:t>
            </w:r>
          </w:p>
        </w:tc>
      </w:tr>
      <w:tr>
        <w:trPr>
          <w:tblHeader w:val="false"/>
        </w:trPr>
        <w:tc>
          <w:tcPr>
            <w:tcW w:type="dxa" w:w="25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خلال ٨ ساعات من التأكيد</w:t>
            </w:r>
          </w:p>
        </w:tc>
        <w:tc>
          <w:tcPr>
            <w:tcW w:type="dxa" w:w="25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البلاغ الأولي رقم NCA-REF-XXXX</w:t>
            </w:r>
          </w:p>
        </w:tc>
      </w:tr>
      <w:tr>
        <w:trPr>
          <w:tblHeader w:val="false"/>
        </w:trPr>
        <w:tc>
          <w:tcPr>
            <w:tcW w:type="dxa" w:w="25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العميلة المعنية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 — احترازياً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خلال ١٢ ساعة</w:t>
            </w:r>
          </w:p>
        </w:tc>
        <w:tc>
          <w:tcPr>
            <w:tcW w:type="dxa" w:w="25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خطاب رسمي</w:t>
            </w:r>
          </w:p>
        </w:tc>
      </w:tr>
      <w:tr>
        <w:trPr>
          <w:tblHeader w:val="false"/>
        </w:trPr>
        <w:tc>
          <w:tcPr>
            <w:tcW w:type="dxa" w:w="25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التقرير النهائي للهيئة</w:t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خلال ٧ أيام عمل من الإغلاق</w:t>
            </w:r>
          </w:p>
        </w:tc>
        <w:tc>
          <w:tcPr>
            <w:tcW w:type="dxa" w:w="25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التقرير النهائي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سابعاً: مؤشرات الاختراق المرصودة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2588"/>
        <w:gridCol w:w="4184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41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عنوان شبكي مصدر الاتصال</w:t>
            </w:r>
          </w:p>
        </w:tc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IP</w:t>
            </w:r>
          </w:p>
        </w:tc>
        <w:tc>
          <w:tcPr>
            <w:tcW w:type="dxa" w:w="41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حُظر وأُدرج في قوائم الحظر وشورك مع الهيئة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بصمة أداة الوصول المستخدمة</w:t>
            </w:r>
          </w:p>
        </w:tc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Hash</w:t>
            </w:r>
          </w:p>
        </w:tc>
        <w:tc>
          <w:tcPr>
            <w:tcW w:type="dxa" w:w="41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أُضيفت لقواعد الكشف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ثامناً: الدروس المستفادة والإجراءات التصحيحية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30"/>
        <w:gridCol w:w="3237"/>
        <w:gridCol w:w="1530"/>
        <w:gridCol w:w="1530"/>
        <w:gridCol w:w="1533"/>
      </w:tblGrid>
      <w:tr>
        <w:trPr>
          <w:tblHeader/>
        </w:trPr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2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 التصحيحي</w:t>
            </w:r>
          </w:p>
        </w:tc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15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فحص الأسرار على جميع خطوط النشر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المصادقة متعددة العناصر على لوحات التحكم الإدارية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  <w:tc>
          <w:tcPr>
            <w:tcW w:type="dxa" w:w="1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صلاحيات أجهزة المتعاقدين وتقييد وصولها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تحديث سجل المخاطر برفع احتمالية المخاطرة R-01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</w:t>
            </w:r>
          </w:p>
        </w:tc>
        <w:tc>
          <w:tcPr>
            <w:tcW w:type="dxa" w:w="1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تاسعاً: 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أعدّ التقرير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قائد الحادثة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التقرير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اطّلع عليه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والحوادث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CS-TPL-001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CS-TPL-001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CS-TPL-001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2026-10-04T11:47:59.412Z</dcterms:created>
  <dcterms:modified xsi:type="dcterms:W3CDTF">2026-10-04T11:47:59.412Z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