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Khalid Dallol</w:t>
      </w:r>
    </w:p>
    <w:p>
      <w:r>
        <w:t>Solihull, West Midlands | 07833 357277 | kwa7sh55@gmail.com</w:t>
      </w:r>
    </w:p>
    <w:p>
      <w:r>
        <w:t>27 October 2026</w:t>
      </w:r>
    </w:p>
    <w:p>
      <w:r>
        <w:t>Dear Mercedes AMG HPP Early Careers Team,</w:t>
      </w:r>
    </w:p>
    <w:p>
      <w:r>
        <w:t>Re: Automation Graduate (September 2027), Brixworth</w:t>
      </w:r>
    </w:p>
    <w:p>
      <w:r>
        <w:t>Degree: I studied BEng (Hons) Electrical and Electronic Engineering at the University of Greenwich, graduating in 2026 with an Upper Second-Class Honours (2:1). I chose the subject because it is the discipline where a mathematical model turns into something that physically works, and I enjoy both ends of that. Automation and controls appeal to me specifically because they combine systems thinking, software and electrical hardware.</w:t>
      </w:r>
    </w:p>
    <w:p>
      <w:r>
        <w:t>Why Mercedes AMG HPP: I am applying because this graduate role sits in your Assembly Systems division, building and improving the automated systems that produce high-performance powertrains. My DC motor control and embedded projects are small versions of the sensing, control and actuation loops that run a production line, and I want to work on them at industrial scale. I am also drawn to the structure of a graduate scheme, because I want to build a broad base before specialising.</w:t>
      </w:r>
    </w:p>
    <w:p>
      <w:r>
        <w:t>What I would bring: methodical problem-solving - I break a problem into parts I can test, change one thing at a time and record the outcome - plus MATLAB, Python, C/C++ (ESP32) and control systems fundamentals. Since 2021 I have also worked in an NHS GP practice, handling records and compliance processes where accuracy matters, and I led a six-person university project to a first-class mark after four members became unavailable.</w:t>
      </w:r>
    </w:p>
    <w:p>
      <w:r>
        <w:t>Recent project (STAR): Situation - my final-year project explored a double-sided LCL-compensated capacitive power transfer system, but disruption to material procurement meant I could not follow the planned hardware approach. Task - I was responsible for the whole project and needed a credible, technically rigorous simulation instead. Action - I moved the project into MATLAB, expressed the system mathematically, implemented an RK4 numerical solver, varied one set of parameters at a time and compared the trends against the expected circuit behaviour. Result - I completed the dissertation and could assess the system's behaviour and design trade-offs; it taught me to verify my assumptions carefully when hardware validation is unavailable.</w:t>
      </w:r>
    </w:p>
    <w:p>
      <w:r>
        <w:t>I am available immediately, need no sponsorship and am willing to relocate to Northamptonshire. Thank you for considering my application.</w:t>
      </w:r>
    </w:p>
    <w:p>
      <w:r>
        <w:t>Yours sincerely,</w:t>
      </w:r>
    </w:p>
    <w:p>
      <w:r>
        <w:t>Khalid Dallol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