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72D75" w14:textId="4ADAFA2B" w:rsidR="00FF63E6" w:rsidRPr="00FF63E6" w:rsidRDefault="00FF63E6" w:rsidP="00FF63E6">
      <w:pPr>
        <w:spacing w:line="480" w:lineRule="auto"/>
        <w:jc w:val="center"/>
        <w:rPr>
          <w:rFonts w:ascii="Times New Roman" w:hAnsi="Times New Roman" w:cs="Times New Roman"/>
          <w:sz w:val="24"/>
          <w:szCs w:val="24"/>
        </w:rPr>
      </w:pPr>
      <w:r w:rsidRPr="00FF63E6">
        <w:rPr>
          <w:rFonts w:ascii="Times New Roman" w:hAnsi="Times New Roman" w:cs="Times New Roman"/>
          <w:sz w:val="24"/>
          <w:szCs w:val="24"/>
        </w:rPr>
        <w:t>Broadvoice Data Breach</w:t>
      </w:r>
    </w:p>
    <w:p w14:paraId="02A7CF81" w14:textId="4DF47663"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1. Type of Attack</w:t>
      </w:r>
    </w:p>
    <w:p w14:paraId="1F7BE190" w14:textId="6E0C3A26"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The Broadvoice data breach was primarily a result of a configuration error, which left a database of customer information accessible without authentication. This exposure did not stem from a direct cyberattack but rather from improper security measures.</w:t>
      </w:r>
    </w:p>
    <w:p w14:paraId="6E8901F0" w14:textId="470B9C65"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2. Discovery of Vulnerability</w:t>
      </w:r>
    </w:p>
    <w:p w14:paraId="191C4FF9" w14:textId="3B4146C1"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The vulnerability was discovered by Bob Diachenko, a security consultant, in collaboration with Comparitech, a technology research firm. They found that 10 databases belonging to Broadvoice were left open, allowing easy access to the data contained within them. This discovery highlighted significant lapses in the company's security protocols</w:t>
      </w:r>
      <w:r w:rsidR="00465F96">
        <w:rPr>
          <w:rFonts w:ascii="Times New Roman" w:hAnsi="Times New Roman" w:cs="Times New Roman"/>
          <w:sz w:val="24"/>
          <w:szCs w:val="24"/>
        </w:rPr>
        <w:t xml:space="preserve"> (</w:t>
      </w:r>
      <w:r w:rsidR="00465F96" w:rsidRPr="00FF63E6">
        <w:rPr>
          <w:rFonts w:ascii="Times New Roman" w:hAnsi="Times New Roman" w:cs="Times New Roman"/>
          <w:sz w:val="24"/>
          <w:szCs w:val="24"/>
        </w:rPr>
        <w:t>Ballard, 2020)</w:t>
      </w:r>
      <w:r w:rsidRPr="00FF63E6">
        <w:rPr>
          <w:rFonts w:ascii="Times New Roman" w:hAnsi="Times New Roman" w:cs="Times New Roman"/>
          <w:sz w:val="24"/>
          <w:szCs w:val="24"/>
        </w:rPr>
        <w:t>.</w:t>
      </w:r>
    </w:p>
    <w:p w14:paraId="77C23BD6" w14:textId="39E6A976"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3. Exploitation of Vulnerability</w:t>
      </w:r>
    </w:p>
    <w:p w14:paraId="717E85BD" w14:textId="74936288"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The attackers could exploit the vulnerability simply because the databases were misconfigured to be publicly accessible without requiring authentication. This configuration error allowed anyone to access sensitive customer records, including names, phone numbers, and even call transcripts. Such easily accessible data could be used for malicious purposes, including phishing campaigns, given the detailed personal information involved</w:t>
      </w:r>
      <w:r w:rsidR="00E22941">
        <w:rPr>
          <w:rFonts w:ascii="Times New Roman" w:hAnsi="Times New Roman" w:cs="Times New Roman"/>
          <w:sz w:val="24"/>
          <w:szCs w:val="24"/>
        </w:rPr>
        <w:t xml:space="preserve"> (</w:t>
      </w:r>
      <w:r w:rsidR="00E22941" w:rsidRPr="00FF63E6">
        <w:rPr>
          <w:rFonts w:ascii="Times New Roman" w:hAnsi="Times New Roman" w:cs="Times New Roman"/>
          <w:color w:val="222222"/>
          <w:sz w:val="24"/>
          <w:szCs w:val="24"/>
          <w:shd w:val="clear" w:color="auto" w:fill="FFFFFF"/>
        </w:rPr>
        <w:t>Wilson &amp; Hingnikar, 2022)</w:t>
      </w:r>
      <w:r w:rsidRPr="00FF63E6">
        <w:rPr>
          <w:rFonts w:ascii="Times New Roman" w:hAnsi="Times New Roman" w:cs="Times New Roman"/>
          <w:sz w:val="24"/>
          <w:szCs w:val="24"/>
        </w:rPr>
        <w:t>.</w:t>
      </w:r>
    </w:p>
    <w:p w14:paraId="5785CDD4" w14:textId="5CC52CFD"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4. Preventive Security Measures</w:t>
      </w:r>
    </w:p>
    <w:p w14:paraId="43362711" w14:textId="77777777"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Several security measures could have been implemented to prevent this breach:</w:t>
      </w:r>
    </w:p>
    <w:p w14:paraId="0F8583FB" w14:textId="55A1D021"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1. Proper Configuration Management: Ensuring that all databases and systems are correctly configured to require authentication for access.</w:t>
      </w:r>
    </w:p>
    <w:p w14:paraId="1024EEA2" w14:textId="7B557829"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lastRenderedPageBreak/>
        <w:t>2. Regular Security Audits: Conducting frequent audits and vulnerability assessments to identify and rectify any security weaknesses.</w:t>
      </w:r>
    </w:p>
    <w:p w14:paraId="73E36409" w14:textId="33F3E670"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3. Access Controls: Implementing strict access controls and ensuring that sensitive data is only accessible to authorized personnel</w:t>
      </w:r>
      <w:r w:rsidR="00465F96">
        <w:rPr>
          <w:rFonts w:ascii="Times New Roman" w:hAnsi="Times New Roman" w:cs="Times New Roman"/>
          <w:sz w:val="24"/>
          <w:szCs w:val="24"/>
        </w:rPr>
        <w:t xml:space="preserve"> (</w:t>
      </w:r>
      <w:r w:rsidR="00465F96" w:rsidRPr="00FF63E6">
        <w:rPr>
          <w:rFonts w:ascii="Times New Roman" w:hAnsi="Times New Roman" w:cs="Times New Roman"/>
          <w:color w:val="222222"/>
          <w:sz w:val="24"/>
          <w:szCs w:val="24"/>
          <w:shd w:val="clear" w:color="auto" w:fill="FFFFFF"/>
        </w:rPr>
        <w:t>Kaur &amp; Ramkumar, 2022</w:t>
      </w:r>
      <w:r w:rsidR="00465F96">
        <w:rPr>
          <w:rFonts w:ascii="Times New Roman" w:hAnsi="Times New Roman" w:cs="Times New Roman"/>
          <w:color w:val="222222"/>
          <w:sz w:val="24"/>
          <w:szCs w:val="24"/>
          <w:shd w:val="clear" w:color="auto" w:fill="FFFFFF"/>
        </w:rPr>
        <w:t>)</w:t>
      </w:r>
      <w:r w:rsidRPr="00FF63E6">
        <w:rPr>
          <w:rFonts w:ascii="Times New Roman" w:hAnsi="Times New Roman" w:cs="Times New Roman"/>
          <w:sz w:val="24"/>
          <w:szCs w:val="24"/>
        </w:rPr>
        <w:t>.</w:t>
      </w:r>
    </w:p>
    <w:p w14:paraId="7581AD65" w14:textId="4D0CF2B1"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4. Encryption: Encrypting sensitive data both at rest and in transit to add an extra layer of security, making it harder for attackers to exploit even if they gain access.</w:t>
      </w:r>
    </w:p>
    <w:p w14:paraId="31BE6BCE" w14:textId="60491089"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5. Monitoring and Alerts: Setting up real-time monitoring and alert systems to detect unauthorized access attempts or configuration changes promptly.</w:t>
      </w:r>
    </w:p>
    <w:p w14:paraId="713A8A69" w14:textId="77777777"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t>These measures, if properly implemented, could significantly reduce the risk of data breaches due to configuration errors and enhance the overall security posture of the organization.</w:t>
      </w:r>
    </w:p>
    <w:p w14:paraId="1CCBA08D" w14:textId="77777777" w:rsidR="00FF63E6" w:rsidRDefault="00FF63E6">
      <w:pPr>
        <w:rPr>
          <w:rFonts w:ascii="Times New Roman" w:hAnsi="Times New Roman" w:cs="Times New Roman"/>
          <w:sz w:val="24"/>
          <w:szCs w:val="24"/>
        </w:rPr>
      </w:pPr>
      <w:r>
        <w:rPr>
          <w:rFonts w:ascii="Times New Roman" w:hAnsi="Times New Roman" w:cs="Times New Roman"/>
          <w:sz w:val="24"/>
          <w:szCs w:val="24"/>
        </w:rPr>
        <w:br w:type="page"/>
      </w:r>
    </w:p>
    <w:p w14:paraId="7FD9C1E3" w14:textId="3104B61F" w:rsidR="00FF63E6" w:rsidRPr="00FF63E6" w:rsidRDefault="00FF63E6" w:rsidP="00FF63E6">
      <w:pPr>
        <w:spacing w:line="480" w:lineRule="auto"/>
        <w:rPr>
          <w:rFonts w:ascii="Times New Roman" w:hAnsi="Times New Roman" w:cs="Times New Roman"/>
          <w:sz w:val="24"/>
          <w:szCs w:val="24"/>
        </w:rPr>
      </w:pPr>
      <w:r w:rsidRPr="00FF63E6">
        <w:rPr>
          <w:rFonts w:ascii="Times New Roman" w:hAnsi="Times New Roman" w:cs="Times New Roman"/>
          <w:sz w:val="24"/>
          <w:szCs w:val="24"/>
        </w:rPr>
        <w:lastRenderedPageBreak/>
        <w:t>References</w:t>
      </w:r>
    </w:p>
    <w:p w14:paraId="3D530137" w14:textId="77777777" w:rsidR="00FF63E6" w:rsidRPr="00FF63E6" w:rsidRDefault="00FF63E6" w:rsidP="00FF63E6">
      <w:pPr>
        <w:spacing w:line="480" w:lineRule="auto"/>
        <w:ind w:left="720" w:hanging="720"/>
        <w:rPr>
          <w:rFonts w:ascii="Times New Roman" w:hAnsi="Times New Roman" w:cs="Times New Roman"/>
          <w:sz w:val="24"/>
          <w:szCs w:val="24"/>
        </w:rPr>
      </w:pPr>
      <w:r w:rsidRPr="00FF63E6">
        <w:rPr>
          <w:rFonts w:ascii="Times New Roman" w:hAnsi="Times New Roman" w:cs="Times New Roman"/>
          <w:sz w:val="24"/>
          <w:szCs w:val="24"/>
        </w:rPr>
        <w:t xml:space="preserve">Ballard, B. (2020). </w:t>
      </w:r>
      <w:r w:rsidRPr="00FF63E6">
        <w:rPr>
          <w:rFonts w:ascii="Times New Roman" w:hAnsi="Times New Roman" w:cs="Times New Roman"/>
          <w:sz w:val="24"/>
          <w:szCs w:val="24"/>
        </w:rPr>
        <w:t>350 million customer details leaked in Broadvoice scandal</w:t>
      </w:r>
      <w:r w:rsidRPr="00FF63E6">
        <w:rPr>
          <w:rFonts w:ascii="Times New Roman" w:hAnsi="Times New Roman" w:cs="Times New Roman"/>
          <w:sz w:val="24"/>
          <w:szCs w:val="24"/>
        </w:rPr>
        <w:t xml:space="preserve">. Techradar. Retrieved from </w:t>
      </w:r>
      <w:r w:rsidRPr="00FF63E6">
        <w:rPr>
          <w:rFonts w:ascii="Times New Roman" w:hAnsi="Times New Roman" w:cs="Times New Roman"/>
          <w:sz w:val="24"/>
          <w:szCs w:val="24"/>
        </w:rPr>
        <w:t>https://www.techradar.com/news/clone-350-million-customer-details-leaked-in-broadvoice-scandal</w:t>
      </w:r>
    </w:p>
    <w:p w14:paraId="346277D1" w14:textId="77777777" w:rsidR="00FF63E6" w:rsidRPr="00FF63E6" w:rsidRDefault="00FF63E6" w:rsidP="00FF63E6">
      <w:pPr>
        <w:spacing w:line="480" w:lineRule="auto"/>
        <w:ind w:left="720" w:hanging="720"/>
        <w:rPr>
          <w:rFonts w:ascii="Times New Roman" w:hAnsi="Times New Roman" w:cs="Times New Roman"/>
          <w:color w:val="222222"/>
          <w:sz w:val="24"/>
          <w:szCs w:val="24"/>
          <w:shd w:val="clear" w:color="auto" w:fill="FFFFFF"/>
        </w:rPr>
      </w:pPr>
      <w:r w:rsidRPr="00FF63E6">
        <w:rPr>
          <w:rFonts w:ascii="Times New Roman" w:hAnsi="Times New Roman" w:cs="Times New Roman"/>
          <w:color w:val="222222"/>
          <w:sz w:val="24"/>
          <w:szCs w:val="24"/>
          <w:shd w:val="clear" w:color="auto" w:fill="FFFFFF"/>
        </w:rPr>
        <w:t>Kaur, J., &amp; Ramkumar, K. R. (2022). The recent trends in cyber security: A review. </w:t>
      </w:r>
      <w:r w:rsidRPr="00FF63E6">
        <w:rPr>
          <w:rFonts w:ascii="Times New Roman" w:hAnsi="Times New Roman" w:cs="Times New Roman"/>
          <w:i/>
          <w:iCs/>
          <w:color w:val="222222"/>
          <w:sz w:val="24"/>
          <w:szCs w:val="24"/>
          <w:shd w:val="clear" w:color="auto" w:fill="FFFFFF"/>
        </w:rPr>
        <w:t>Journal of King Saud University-Computer and Information Sciences</w:t>
      </w:r>
      <w:r w:rsidRPr="00FF63E6">
        <w:rPr>
          <w:rFonts w:ascii="Times New Roman" w:hAnsi="Times New Roman" w:cs="Times New Roman"/>
          <w:color w:val="222222"/>
          <w:sz w:val="24"/>
          <w:szCs w:val="24"/>
          <w:shd w:val="clear" w:color="auto" w:fill="FFFFFF"/>
        </w:rPr>
        <w:t>, </w:t>
      </w:r>
      <w:r w:rsidRPr="00FF63E6">
        <w:rPr>
          <w:rFonts w:ascii="Times New Roman" w:hAnsi="Times New Roman" w:cs="Times New Roman"/>
          <w:i/>
          <w:iCs/>
          <w:color w:val="222222"/>
          <w:sz w:val="24"/>
          <w:szCs w:val="24"/>
          <w:shd w:val="clear" w:color="auto" w:fill="FFFFFF"/>
        </w:rPr>
        <w:t>34</w:t>
      </w:r>
      <w:r w:rsidRPr="00FF63E6">
        <w:rPr>
          <w:rFonts w:ascii="Times New Roman" w:hAnsi="Times New Roman" w:cs="Times New Roman"/>
          <w:color w:val="222222"/>
          <w:sz w:val="24"/>
          <w:szCs w:val="24"/>
          <w:shd w:val="clear" w:color="auto" w:fill="FFFFFF"/>
        </w:rPr>
        <w:t>(8), 5766-5781.</w:t>
      </w:r>
    </w:p>
    <w:p w14:paraId="409B68CA" w14:textId="77777777" w:rsidR="00FF63E6" w:rsidRPr="00FF63E6" w:rsidRDefault="00FF63E6" w:rsidP="00FF63E6">
      <w:pPr>
        <w:spacing w:line="480" w:lineRule="auto"/>
        <w:ind w:left="720" w:hanging="720"/>
        <w:rPr>
          <w:rFonts w:ascii="Times New Roman" w:hAnsi="Times New Roman" w:cs="Times New Roman"/>
          <w:color w:val="222222"/>
          <w:sz w:val="24"/>
          <w:szCs w:val="24"/>
          <w:shd w:val="clear" w:color="auto" w:fill="FFFFFF"/>
        </w:rPr>
      </w:pPr>
      <w:r w:rsidRPr="00FF63E6">
        <w:rPr>
          <w:rFonts w:ascii="Times New Roman" w:hAnsi="Times New Roman" w:cs="Times New Roman"/>
          <w:color w:val="222222"/>
          <w:sz w:val="24"/>
          <w:szCs w:val="24"/>
          <w:shd w:val="clear" w:color="auto" w:fill="FFFFFF"/>
        </w:rPr>
        <w:t>Wilson, Y., &amp; Hingnikar, A. (2022). Failures. In </w:t>
      </w:r>
      <w:r w:rsidRPr="00FF63E6">
        <w:rPr>
          <w:rFonts w:ascii="Times New Roman" w:hAnsi="Times New Roman" w:cs="Times New Roman"/>
          <w:i/>
          <w:iCs/>
          <w:color w:val="222222"/>
          <w:sz w:val="24"/>
          <w:szCs w:val="24"/>
          <w:shd w:val="clear" w:color="auto" w:fill="FFFFFF"/>
        </w:rPr>
        <w:t>Solving Identity Management in Modern Applications: Demystifying OAuth 2, OpenID Connect, and SAML 2</w:t>
      </w:r>
      <w:r w:rsidRPr="00FF63E6">
        <w:rPr>
          <w:rFonts w:ascii="Times New Roman" w:hAnsi="Times New Roman" w:cs="Times New Roman"/>
          <w:color w:val="222222"/>
          <w:sz w:val="24"/>
          <w:szCs w:val="24"/>
          <w:shd w:val="clear" w:color="auto" w:fill="FFFFFF"/>
        </w:rPr>
        <w:t> (pp. 289-301). Berkeley, CA: Apress.</w:t>
      </w:r>
    </w:p>
    <w:sectPr w:rsidR="00FF63E6" w:rsidRPr="00FF6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E6"/>
    <w:rsid w:val="00095427"/>
    <w:rsid w:val="001C0DD1"/>
    <w:rsid w:val="003E296D"/>
    <w:rsid w:val="00465F96"/>
    <w:rsid w:val="00E22941"/>
    <w:rsid w:val="00FF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66A9"/>
  <w15:chartTrackingRefBased/>
  <w15:docId w15:val="{39613867-5B68-4D56-BFD3-AB20BA1C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2024-07-16T07:47:00Z</dcterms:created>
  <dcterms:modified xsi:type="dcterms:W3CDTF">2024-07-16T07:55:00Z</dcterms:modified>
</cp:coreProperties>
</file>