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 </w:t>
      </w:r>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[Cyclistic  Dashbord]</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000000"/>
          <w:sz w:val="22"/>
          <w:szCs w:val="22"/>
          <w:rtl w:val="0"/>
        </w:rPr>
        <w:t xml:space="preserve"> El Khlife Messoud</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Cyclistic</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This project allows the company to better understand its customers in order to better meet their needs by consistently developing services tailored to customer demands and seasonal trends. This will provide the company with flexibility in adapting to changes and enable it to conduct more targeted marketing campaigns.</w:t>
      </w:r>
    </w:p>
    <w:p w:rsidR="00000000" w:rsidDel="00000000" w:rsidP="00000000" w:rsidRDefault="00000000" w:rsidRPr="00000000" w14:paraId="00000006">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7">
      <w:pPr>
        <w:spacing w:after="240" w:before="240" w:lineRule="auto"/>
        <w:rPr>
          <w:rFonts w:ascii="Arial" w:cs="Arial" w:eastAsia="Arial" w:hAnsi="Arial"/>
          <w:color w:val="000000"/>
          <w:sz w:val="22"/>
          <w:szCs w:val="22"/>
        </w:rPr>
      </w:pPr>
      <w:r w:rsidDel="00000000" w:rsidR="00000000" w:rsidRPr="00000000">
        <w:rPr>
          <w:color w:val="000000"/>
          <w:sz w:val="22"/>
          <w:szCs w:val="22"/>
          <w:rtl w:val="0"/>
        </w:rPr>
        <w:t xml:space="preserve">The datasets will contain customer (user) data, requiring approval from the designated data compliance authority. Additionally, approval may be needed from teams responsible for specific product data, such as bike trip duration and bike identification numbers. Therefore, it is crucial to ensure that all stakeholders have appropriate access to the necessary datasets.</w:t>
      </w:r>
      <w:r w:rsidDel="00000000" w:rsidR="00000000" w:rsidRPr="00000000">
        <w:rPr>
          <w:rtl w:val="0"/>
        </w:rPr>
      </w:r>
    </w:p>
    <w:p w:rsidR="00000000" w:rsidDel="00000000" w:rsidP="00000000" w:rsidRDefault="00000000" w:rsidRPr="00000000" w14:paraId="00000008">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9">
      <w:pPr>
        <w:pStyle w:val="Heading3"/>
        <w:keepNext w:val="0"/>
        <w:keepLines w:val="0"/>
        <w:spacing w:before="280" w:lineRule="auto"/>
        <w:rPr>
          <w:b w:val="1"/>
          <w:color w:val="000000"/>
          <w:sz w:val="22"/>
          <w:szCs w:val="22"/>
        </w:rPr>
      </w:pPr>
      <w:bookmarkStart w:colFirst="0" w:colLast="0" w:name="_z8gf8cwc52t2" w:id="1"/>
      <w:bookmarkEnd w:id="1"/>
      <w:r w:rsidDel="00000000" w:rsidR="00000000" w:rsidRPr="00000000">
        <w:rPr>
          <w:b w:val="1"/>
          <w:color w:val="000000"/>
          <w:sz w:val="22"/>
          <w:szCs w:val="22"/>
          <w:rtl w:val="0"/>
        </w:rPr>
        <w:t xml:space="preserve">Required:</w:t>
      </w:r>
    </w:p>
    <w:p w:rsidR="00000000" w:rsidDel="00000000" w:rsidP="00000000" w:rsidRDefault="00000000" w:rsidRPr="00000000" w14:paraId="0000000A">
      <w:pPr>
        <w:numPr>
          <w:ilvl w:val="0"/>
          <w:numId w:val="6"/>
        </w:numPr>
        <w:spacing w:after="0" w:afterAutospacing="0" w:before="240" w:lineRule="auto"/>
        <w:ind w:left="720" w:hanging="360"/>
        <w:jc w:val="left"/>
        <w:rPr>
          <w:color w:val="000000"/>
          <w:sz w:val="22"/>
          <w:szCs w:val="22"/>
        </w:rPr>
      </w:pPr>
      <w:r w:rsidDel="00000000" w:rsidR="00000000" w:rsidRPr="00000000">
        <w:rPr>
          <w:color w:val="000000"/>
          <w:sz w:val="22"/>
          <w:szCs w:val="22"/>
          <w:rtl w:val="0"/>
        </w:rPr>
        <w:t xml:space="preserve">The dashboard must be accessible with large alternative text.</w:t>
      </w:r>
    </w:p>
    <w:p w:rsidR="00000000" w:rsidDel="00000000" w:rsidP="00000000" w:rsidRDefault="00000000" w:rsidRPr="00000000" w14:paraId="0000000B">
      <w:pPr>
        <w:numPr>
          <w:ilvl w:val="0"/>
          <w:numId w:val="6"/>
        </w:numPr>
        <w:spacing w:after="0" w:afterAutospacing="0" w:before="0" w:beforeAutospacing="0" w:lineRule="auto"/>
        <w:ind w:left="720" w:hanging="360"/>
        <w:jc w:val="left"/>
        <w:rPr>
          <w:color w:val="000000"/>
          <w:sz w:val="22"/>
          <w:szCs w:val="22"/>
        </w:rPr>
      </w:pPr>
      <w:r w:rsidDel="00000000" w:rsidR="00000000" w:rsidRPr="00000000">
        <w:rPr>
          <w:color w:val="000000"/>
          <w:sz w:val="22"/>
          <w:szCs w:val="22"/>
          <w:rtl w:val="0"/>
        </w:rPr>
        <w:t xml:space="preserve">A filtering parameter must be included to determine the </w:t>
      </w:r>
      <w:r w:rsidDel="00000000" w:rsidR="00000000" w:rsidRPr="00000000">
        <w:rPr>
          <w:b w:val="1"/>
          <w:color w:val="000000"/>
          <w:sz w:val="22"/>
          <w:szCs w:val="22"/>
          <w:rtl w:val="0"/>
        </w:rPr>
        <w:t xml:space="preserve">date, season, and customer type</w:t>
      </w:r>
      <w:r w:rsidDel="00000000" w:rsidR="00000000" w:rsidRPr="00000000">
        <w:rPr>
          <w:color w:val="000000"/>
          <w:sz w:val="22"/>
          <w:szCs w:val="22"/>
          <w:rtl w:val="0"/>
        </w:rPr>
        <w:t xml:space="preserve"> (subscribers or non-subscribers).</w:t>
      </w:r>
    </w:p>
    <w:p w:rsidR="00000000" w:rsidDel="00000000" w:rsidP="00000000" w:rsidRDefault="00000000" w:rsidRPr="00000000" w14:paraId="0000000C">
      <w:pPr>
        <w:numPr>
          <w:ilvl w:val="0"/>
          <w:numId w:val="6"/>
        </w:numPr>
        <w:spacing w:after="0" w:afterAutospacing="0" w:before="0" w:beforeAutospacing="0" w:lineRule="auto"/>
        <w:ind w:left="720" w:hanging="360"/>
        <w:jc w:val="left"/>
        <w:rPr>
          <w:color w:val="000000"/>
          <w:sz w:val="22"/>
          <w:szCs w:val="22"/>
        </w:rPr>
      </w:pPr>
      <w:r w:rsidDel="00000000" w:rsidR="00000000" w:rsidRPr="00000000">
        <w:rPr>
          <w:color w:val="000000"/>
          <w:sz w:val="22"/>
          <w:szCs w:val="22"/>
          <w:rtl w:val="0"/>
        </w:rPr>
        <w:t xml:space="preserve">Show the impact of precipitation on bike usage.</w:t>
      </w:r>
    </w:p>
    <w:p w:rsidR="00000000" w:rsidDel="00000000" w:rsidP="00000000" w:rsidRDefault="00000000" w:rsidRPr="00000000" w14:paraId="0000000D">
      <w:pPr>
        <w:numPr>
          <w:ilvl w:val="0"/>
          <w:numId w:val="6"/>
        </w:numPr>
        <w:spacing w:after="240" w:before="0" w:beforeAutospacing="0" w:lineRule="auto"/>
        <w:ind w:left="720" w:hanging="360"/>
        <w:jc w:val="left"/>
        <w:rPr>
          <w:color w:val="000000"/>
          <w:sz w:val="22"/>
          <w:szCs w:val="22"/>
        </w:rPr>
      </w:pPr>
      <w:r w:rsidDel="00000000" w:rsidR="00000000" w:rsidRPr="00000000">
        <w:rPr>
          <w:color w:val="000000"/>
          <w:sz w:val="22"/>
          <w:szCs w:val="22"/>
          <w:rtl w:val="0"/>
        </w:rPr>
        <w:t xml:space="preserve">Identify variations in activity across different zones and determine the area with the highest activity.</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icxbylob0vzu" w:id="2"/>
      <w:bookmarkEnd w:id="2"/>
      <w:r w:rsidDel="00000000" w:rsidR="00000000" w:rsidRPr="00000000">
        <w:rPr>
          <w:b w:val="1"/>
          <w:color w:val="000000"/>
          <w:sz w:val="22"/>
          <w:szCs w:val="22"/>
          <w:rtl w:val="0"/>
        </w:rPr>
        <w:t xml:space="preserve">Desired:</w:t>
      </w:r>
    </w:p>
    <w:p w:rsidR="00000000" w:rsidDel="00000000" w:rsidP="00000000" w:rsidRDefault="00000000" w:rsidRPr="00000000" w14:paraId="0000000F">
      <w:pPr>
        <w:numPr>
          <w:ilvl w:val="0"/>
          <w:numId w:val="5"/>
        </w:numPr>
        <w:spacing w:after="0" w:afterAutospacing="0" w:before="240" w:lineRule="auto"/>
        <w:ind w:left="720" w:hanging="360"/>
        <w:jc w:val="left"/>
        <w:rPr>
          <w:color w:val="000000"/>
          <w:sz w:val="22"/>
          <w:szCs w:val="22"/>
        </w:rPr>
      </w:pPr>
      <w:r w:rsidDel="00000000" w:rsidR="00000000" w:rsidRPr="00000000">
        <w:rPr>
          <w:color w:val="000000"/>
          <w:sz w:val="22"/>
          <w:szCs w:val="22"/>
          <w:rtl w:val="0"/>
        </w:rPr>
        <w:t xml:space="preserve">Gather insights about the number of trips across all starting and ending locations.</w:t>
      </w:r>
    </w:p>
    <w:p w:rsidR="00000000" w:rsidDel="00000000" w:rsidP="00000000" w:rsidRDefault="00000000" w:rsidRPr="00000000" w14:paraId="00000010">
      <w:pPr>
        <w:numPr>
          <w:ilvl w:val="0"/>
          <w:numId w:val="5"/>
        </w:numPr>
        <w:spacing w:after="240" w:before="0" w:beforeAutospacing="0" w:lineRule="auto"/>
        <w:ind w:left="720" w:hanging="360"/>
        <w:jc w:val="left"/>
        <w:rPr>
          <w:color w:val="000000"/>
          <w:sz w:val="22"/>
          <w:szCs w:val="22"/>
        </w:rPr>
      </w:pPr>
      <w:r w:rsidDel="00000000" w:rsidR="00000000" w:rsidRPr="00000000">
        <w:rPr>
          <w:color w:val="000000"/>
          <w:sz w:val="22"/>
          <w:szCs w:val="22"/>
          <w:rtl w:val="0"/>
        </w:rPr>
        <w:t xml:space="preserve">A visualization showing the </w:t>
      </w:r>
      <w:r w:rsidDel="00000000" w:rsidR="00000000" w:rsidRPr="00000000">
        <w:rPr>
          <w:b w:val="1"/>
          <w:color w:val="000000"/>
          <w:sz w:val="22"/>
          <w:szCs w:val="22"/>
          <w:rtl w:val="0"/>
        </w:rPr>
        <w:t xml:space="preserve">percent growth in the number of trips year over year</w:t>
      </w:r>
      <w:r w:rsidDel="00000000" w:rsidR="00000000" w:rsidRPr="00000000">
        <w:rPr>
          <w:color w:val="000000"/>
          <w:sz w:val="22"/>
          <w:szCs w:val="22"/>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13">
      <w:pPr>
        <w:numPr>
          <w:ilvl w:val="0"/>
          <w:numId w:val="1"/>
        </w:numPr>
        <w:spacing w:after="0" w:afterAutospacing="0" w:before="240" w:lineRule="auto"/>
        <w:ind w:left="720" w:hanging="360"/>
        <w:jc w:val="left"/>
        <w:rPr>
          <w:color w:val="000000"/>
          <w:sz w:val="22"/>
          <w:szCs w:val="22"/>
        </w:rPr>
      </w:pPr>
      <w:r w:rsidDel="00000000" w:rsidR="00000000" w:rsidRPr="00000000">
        <w:rPr>
          <w:b w:val="1"/>
          <w:color w:val="000000"/>
          <w:sz w:val="22"/>
          <w:szCs w:val="22"/>
          <w:rtl w:val="0"/>
        </w:rPr>
        <w:t xml:space="preserve">Specific:</w:t>
      </w:r>
      <w:r w:rsidDel="00000000" w:rsidR="00000000" w:rsidRPr="00000000">
        <w:rPr>
          <w:color w:val="000000"/>
          <w:sz w:val="22"/>
          <w:szCs w:val="22"/>
          <w:rtl w:val="0"/>
        </w:rPr>
        <w:t xml:space="preserve"> What are the main factors influencing customer preferences, and how do these preferences vary by season and geographic area?</w:t>
      </w:r>
    </w:p>
    <w:p w:rsidR="00000000" w:rsidDel="00000000" w:rsidP="00000000" w:rsidRDefault="00000000" w:rsidRPr="00000000" w14:paraId="00000014">
      <w:pPr>
        <w:numPr>
          <w:ilvl w:val="0"/>
          <w:numId w:val="1"/>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Measurable:</w:t>
      </w:r>
      <w:r w:rsidDel="00000000" w:rsidR="00000000" w:rsidRPr="00000000">
        <w:rPr>
          <w:color w:val="000000"/>
          <w:sz w:val="22"/>
          <w:szCs w:val="22"/>
          <w:rtl w:val="0"/>
        </w:rPr>
        <w:t xml:space="preserve"> How does the distribution of trips between starting and ending stations vary throughout the year, and what trends can be observed through maps or aggregated tables?</w:t>
      </w:r>
    </w:p>
    <w:p w:rsidR="00000000" w:rsidDel="00000000" w:rsidP="00000000" w:rsidRDefault="00000000" w:rsidRPr="00000000" w14:paraId="00000015">
      <w:pPr>
        <w:numPr>
          <w:ilvl w:val="0"/>
          <w:numId w:val="1"/>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Attainable:</w:t>
      </w:r>
      <w:r w:rsidDel="00000000" w:rsidR="00000000" w:rsidRPr="00000000">
        <w:rPr>
          <w:color w:val="000000"/>
          <w:sz w:val="22"/>
          <w:szCs w:val="22"/>
          <w:rtl w:val="0"/>
        </w:rPr>
        <w:t xml:space="preserve"> How can customer usage data be leveraged to identify high-potential areas and optimize the placement of new stations?</w:t>
      </w:r>
    </w:p>
    <w:p w:rsidR="00000000" w:rsidDel="00000000" w:rsidP="00000000" w:rsidRDefault="00000000" w:rsidRPr="00000000" w14:paraId="00000016">
      <w:pPr>
        <w:numPr>
          <w:ilvl w:val="0"/>
          <w:numId w:val="1"/>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Realistic:</w:t>
      </w:r>
      <w:r w:rsidDel="00000000" w:rsidR="00000000" w:rsidRPr="00000000">
        <w:rPr>
          <w:color w:val="000000"/>
          <w:sz w:val="22"/>
          <w:szCs w:val="22"/>
          <w:rtl w:val="0"/>
        </w:rPr>
        <w:t xml:space="preserve"> What services can be added or improved to increase the number of subscribers?</w:t>
      </w:r>
    </w:p>
    <w:p w:rsidR="00000000" w:rsidDel="00000000" w:rsidP="00000000" w:rsidRDefault="00000000" w:rsidRPr="00000000" w14:paraId="00000017">
      <w:pPr>
        <w:numPr>
          <w:ilvl w:val="0"/>
          <w:numId w:val="1"/>
        </w:numPr>
        <w:spacing w:after="24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Timed:</w:t>
      </w:r>
      <w:r w:rsidDel="00000000" w:rsidR="00000000" w:rsidRPr="00000000">
        <w:rPr>
          <w:color w:val="000000"/>
          <w:sz w:val="22"/>
          <w:szCs w:val="22"/>
          <w:rtl w:val="0"/>
        </w:rPr>
        <w:t xml:space="preserve"> What is the variation in service usage rates across the four seasons?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widowControl w:val="0"/>
        <w:spacing w:after="200" w:before="200" w:line="360" w:lineRule="auto"/>
        <w:rPr>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w:t>
      </w:r>
      <w:r w:rsidDel="00000000" w:rsidR="00000000" w:rsidRPr="00000000">
        <w:rPr>
          <w:color w:val="000000"/>
          <w:sz w:val="22"/>
          <w:szCs w:val="22"/>
          <w:rtl w:val="0"/>
        </w:rPr>
        <w:t xml:space="preserve">The user journey will provide a dynamic and interactive experience for analyzing bike usage trends. Users will be able to:</w:t>
      </w:r>
    </w:p>
    <w:p w:rsidR="00000000" w:rsidDel="00000000" w:rsidP="00000000" w:rsidRDefault="00000000" w:rsidRPr="00000000" w14:paraId="0000001B">
      <w:pPr>
        <w:numPr>
          <w:ilvl w:val="0"/>
          <w:numId w:val="7"/>
        </w:numPr>
        <w:spacing w:after="0" w:afterAutospacing="0" w:before="240" w:lineRule="auto"/>
        <w:ind w:left="720" w:hanging="360"/>
        <w:jc w:val="left"/>
        <w:rPr>
          <w:color w:val="000000"/>
          <w:sz w:val="22"/>
          <w:szCs w:val="22"/>
        </w:rPr>
      </w:pPr>
      <w:r w:rsidDel="00000000" w:rsidR="00000000" w:rsidRPr="00000000">
        <w:rPr>
          <w:b w:val="1"/>
          <w:color w:val="000000"/>
          <w:sz w:val="22"/>
          <w:szCs w:val="22"/>
          <w:rtl w:val="0"/>
        </w:rPr>
        <w:t xml:space="preserve">Filter and Isolate Specific Activity Elements</w:t>
      </w:r>
    </w:p>
    <w:p w:rsidR="00000000" w:rsidDel="00000000" w:rsidP="00000000" w:rsidRDefault="00000000" w:rsidRPr="00000000" w14:paraId="0000001C">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The dashboard will allow users to filter data by </w:t>
      </w:r>
      <w:r w:rsidDel="00000000" w:rsidR="00000000" w:rsidRPr="00000000">
        <w:rPr>
          <w:b w:val="1"/>
          <w:color w:val="000000"/>
          <w:sz w:val="22"/>
          <w:szCs w:val="22"/>
          <w:rtl w:val="0"/>
        </w:rPr>
        <w:t xml:space="preserve">day, week, month, season, and year</w:t>
      </w:r>
      <w:r w:rsidDel="00000000" w:rsidR="00000000" w:rsidRPr="00000000">
        <w:rPr>
          <w:color w:val="000000"/>
          <w:sz w:val="22"/>
          <w:szCs w:val="22"/>
          <w:rtl w:val="0"/>
        </w:rPr>
        <w:t xml:space="preserve">.</w:t>
      </w:r>
    </w:p>
    <w:p w:rsidR="00000000" w:rsidDel="00000000" w:rsidP="00000000" w:rsidRDefault="00000000" w:rsidRPr="00000000" w14:paraId="0000001D">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Users can analyze bike activity at different levels of granularity to uncover usage trends over time.</w:t>
      </w:r>
    </w:p>
    <w:p w:rsidR="00000000" w:rsidDel="00000000" w:rsidP="00000000" w:rsidRDefault="00000000" w:rsidRPr="00000000" w14:paraId="0000001E">
      <w:pPr>
        <w:numPr>
          <w:ilvl w:val="0"/>
          <w:numId w:val="7"/>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Analyze Bike Usage by Station and Location</w:t>
      </w:r>
    </w:p>
    <w:p w:rsidR="00000000" w:rsidDel="00000000" w:rsidP="00000000" w:rsidRDefault="00000000" w:rsidRPr="00000000" w14:paraId="0000001F">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Users can view data specific to </w:t>
      </w:r>
      <w:r w:rsidDel="00000000" w:rsidR="00000000" w:rsidRPr="00000000">
        <w:rPr>
          <w:b w:val="1"/>
          <w:color w:val="000000"/>
          <w:sz w:val="22"/>
          <w:szCs w:val="22"/>
          <w:rtl w:val="0"/>
        </w:rPr>
        <w:t xml:space="preserve">individual station IDs</w:t>
      </w:r>
      <w:r w:rsidDel="00000000" w:rsidR="00000000" w:rsidRPr="00000000">
        <w:rPr>
          <w:color w:val="000000"/>
          <w:sz w:val="22"/>
          <w:szCs w:val="22"/>
          <w:rtl w:val="0"/>
        </w:rPr>
        <w:t xml:space="preserve"> to assess station performance.</w:t>
      </w:r>
    </w:p>
    <w:p w:rsidR="00000000" w:rsidDel="00000000" w:rsidP="00000000" w:rsidRDefault="00000000" w:rsidRPr="00000000" w14:paraId="00000020">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A geographic heatmap will highlight high-traffic areas and zones with significant bike activity concentration.</w:t>
      </w:r>
    </w:p>
    <w:p w:rsidR="00000000" w:rsidDel="00000000" w:rsidP="00000000" w:rsidRDefault="00000000" w:rsidRPr="00000000" w14:paraId="00000021">
      <w:pPr>
        <w:numPr>
          <w:ilvl w:val="0"/>
          <w:numId w:val="7"/>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Segment Users by Subscription Type</w:t>
      </w:r>
    </w:p>
    <w:p w:rsidR="00000000" w:rsidDel="00000000" w:rsidP="00000000" w:rsidRDefault="00000000" w:rsidRPr="00000000" w14:paraId="00000022">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Users will be able to differentiate between </w:t>
      </w:r>
      <w:r w:rsidDel="00000000" w:rsidR="00000000" w:rsidRPr="00000000">
        <w:rPr>
          <w:b w:val="1"/>
          <w:color w:val="000000"/>
          <w:sz w:val="22"/>
          <w:szCs w:val="22"/>
          <w:rtl w:val="0"/>
        </w:rPr>
        <w:t xml:space="preserve">subscribers and non-subscribers</w:t>
      </w:r>
      <w:r w:rsidDel="00000000" w:rsidR="00000000" w:rsidRPr="00000000">
        <w:rPr>
          <w:color w:val="000000"/>
          <w:sz w:val="22"/>
          <w:szCs w:val="22"/>
          <w:rtl w:val="0"/>
        </w:rPr>
        <w:t xml:space="preserve"> to understand behavior variations.</w:t>
      </w:r>
    </w:p>
    <w:p w:rsidR="00000000" w:rsidDel="00000000" w:rsidP="00000000" w:rsidRDefault="00000000" w:rsidRPr="00000000" w14:paraId="00000023">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Insights into how different customer types utilize the service will support targeted marketing strategies.</w:t>
      </w:r>
    </w:p>
    <w:p w:rsidR="00000000" w:rsidDel="00000000" w:rsidP="00000000" w:rsidRDefault="00000000" w:rsidRPr="00000000" w14:paraId="00000024">
      <w:pPr>
        <w:numPr>
          <w:ilvl w:val="0"/>
          <w:numId w:val="7"/>
        </w:numPr>
        <w:spacing w:after="0" w:afterAutospacing="0" w:before="0" w:beforeAutospacing="0" w:lineRule="auto"/>
        <w:ind w:left="720" w:hanging="360"/>
        <w:jc w:val="left"/>
        <w:rPr>
          <w:color w:val="000000"/>
          <w:sz w:val="22"/>
          <w:szCs w:val="22"/>
        </w:rPr>
      </w:pPr>
      <w:r w:rsidDel="00000000" w:rsidR="00000000" w:rsidRPr="00000000">
        <w:rPr>
          <w:b w:val="1"/>
          <w:color w:val="000000"/>
          <w:sz w:val="22"/>
          <w:szCs w:val="22"/>
          <w:rtl w:val="0"/>
        </w:rPr>
        <w:t xml:space="preserve">Identify Activity Hotspots</w:t>
      </w:r>
    </w:p>
    <w:p w:rsidR="00000000" w:rsidDel="00000000" w:rsidP="00000000" w:rsidRDefault="00000000" w:rsidRPr="00000000" w14:paraId="00000025">
      <w:pPr>
        <w:numPr>
          <w:ilvl w:val="1"/>
          <w:numId w:val="7"/>
        </w:numPr>
        <w:spacing w:after="0" w:afterAutospacing="0" w:before="0" w:beforeAutospacing="0" w:lineRule="auto"/>
        <w:ind w:left="1440" w:hanging="360"/>
        <w:jc w:val="left"/>
        <w:rPr>
          <w:color w:val="000000"/>
          <w:sz w:val="22"/>
          <w:szCs w:val="22"/>
        </w:rPr>
      </w:pPr>
      <w:r w:rsidDel="00000000" w:rsidR="00000000" w:rsidRPr="00000000">
        <w:rPr>
          <w:color w:val="000000"/>
          <w:sz w:val="22"/>
          <w:szCs w:val="22"/>
          <w:rtl w:val="0"/>
        </w:rPr>
        <w:t xml:space="preserve">The system will allow users to identify locations with the highest density of bike usage.</w:t>
      </w:r>
    </w:p>
    <w:p w:rsidR="00000000" w:rsidDel="00000000" w:rsidP="00000000" w:rsidRDefault="00000000" w:rsidRPr="00000000" w14:paraId="00000026">
      <w:pPr>
        <w:numPr>
          <w:ilvl w:val="1"/>
          <w:numId w:val="7"/>
        </w:numPr>
        <w:spacing w:after="240" w:before="0" w:beforeAutospacing="0" w:lineRule="auto"/>
        <w:ind w:left="1440" w:hanging="360"/>
        <w:jc w:val="left"/>
        <w:rPr>
          <w:color w:val="000000"/>
          <w:sz w:val="22"/>
          <w:szCs w:val="22"/>
        </w:rPr>
      </w:pPr>
      <w:r w:rsidDel="00000000" w:rsidR="00000000" w:rsidRPr="00000000">
        <w:rPr>
          <w:color w:val="000000"/>
          <w:sz w:val="22"/>
          <w:szCs w:val="22"/>
          <w:rtl w:val="0"/>
        </w:rPr>
        <w:t xml:space="preserve">This will help optimize station placement and infrastructure improvements.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9">
      <w:pPr>
        <w:numPr>
          <w:ilvl w:val="0"/>
          <w:numId w:val="4"/>
        </w:numPr>
        <w:spacing w:after="240" w:before="240" w:lineRule="auto"/>
        <w:ind w:left="720" w:hanging="360"/>
        <w:rPr>
          <w:color w:val="000000"/>
          <w:sz w:val="22"/>
          <w:szCs w:val="22"/>
        </w:rPr>
      </w:pPr>
      <w:r w:rsidDel="00000000" w:rsidR="00000000" w:rsidRPr="00000000">
        <w:rPr>
          <w:color w:val="000000"/>
          <w:sz w:val="22"/>
          <w:szCs w:val="22"/>
          <w:rtl w:val="0"/>
        </w:rPr>
        <w:t xml:space="preserve">The dashboard should also contain KPIs linked to the company’s annual objectives, providing a </w:t>
      </w:r>
      <w:r w:rsidDel="00000000" w:rsidR="00000000" w:rsidRPr="00000000">
        <w:rPr>
          <w:b w:val="1"/>
          <w:color w:val="000000"/>
          <w:sz w:val="22"/>
          <w:szCs w:val="22"/>
          <w:rtl w:val="0"/>
        </w:rPr>
        <w:t xml:space="preserve">monthly overview and assessment</w:t>
      </w:r>
      <w:r w:rsidDel="00000000" w:rsidR="00000000" w:rsidRPr="00000000">
        <w:rPr>
          <w:color w:val="000000"/>
          <w:sz w:val="22"/>
          <w:szCs w:val="22"/>
          <w:rtl w:val="0"/>
        </w:rPr>
        <w:t xml:space="preserve"> of the attainability of these objectives.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widowControl w:val="0"/>
        <w:spacing w:after="200" w:before="200" w:line="36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Compliance and privacy:</w:t>
      </w:r>
    </w:p>
    <w:p w:rsidR="00000000" w:rsidDel="00000000" w:rsidP="00000000" w:rsidRDefault="00000000" w:rsidRPr="00000000" w14:paraId="0000002C">
      <w:pPr>
        <w:spacing w:after="240" w:before="240" w:lineRule="auto"/>
        <w:rPr>
          <w:color w:val="000000"/>
          <w:sz w:val="22"/>
          <w:szCs w:val="22"/>
        </w:rPr>
      </w:pPr>
      <w:r w:rsidDel="00000000" w:rsidR="00000000" w:rsidRPr="00000000">
        <w:rPr>
          <w:color w:val="000000"/>
          <w:sz w:val="22"/>
          <w:szCs w:val="22"/>
          <w:rtl w:val="0"/>
        </w:rPr>
        <w:t xml:space="preserve">The dataset </w:t>
      </w:r>
      <w:r w:rsidDel="00000000" w:rsidR="00000000" w:rsidRPr="00000000">
        <w:rPr>
          <w:b w:val="1"/>
          <w:color w:val="000000"/>
          <w:sz w:val="22"/>
          <w:szCs w:val="22"/>
          <w:rtl w:val="0"/>
        </w:rPr>
        <w:t xml:space="preserve">must not contain personal information</w:t>
      </w:r>
      <w:r w:rsidDel="00000000" w:rsidR="00000000" w:rsidRPr="00000000">
        <w:rPr>
          <w:color w:val="000000"/>
          <w:sz w:val="22"/>
          <w:szCs w:val="22"/>
          <w:rtl w:val="0"/>
        </w:rPr>
        <w:t xml:space="preserve"> such as </w:t>
      </w:r>
      <w:r w:rsidDel="00000000" w:rsidR="00000000" w:rsidRPr="00000000">
        <w:rPr>
          <w:b w:val="1"/>
          <w:color w:val="000000"/>
          <w:sz w:val="22"/>
          <w:szCs w:val="22"/>
          <w:rtl w:val="0"/>
        </w:rPr>
        <w:t xml:space="preserve">phone numbers, addresses, names, banking details, or user emails</w:t>
      </w:r>
      <w:r w:rsidDel="00000000" w:rsidR="00000000" w:rsidRPr="00000000">
        <w:rPr>
          <w:color w:val="000000"/>
          <w:sz w:val="22"/>
          <w:szCs w:val="22"/>
          <w:rtl w:val="0"/>
        </w:rPr>
        <w:t xml:space="preserve"> to ensure privacy and data security.</w:t>
      </w:r>
      <w:r w:rsidDel="00000000" w:rsidR="00000000" w:rsidRPr="00000000">
        <w:rPr>
          <w:rtl w:val="0"/>
        </w:rPr>
      </w:r>
    </w:p>
    <w:p w:rsidR="00000000" w:rsidDel="00000000" w:rsidP="00000000" w:rsidRDefault="00000000" w:rsidRPr="00000000" w14:paraId="0000002D">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2E">
      <w:pPr>
        <w:numPr>
          <w:ilvl w:val="0"/>
          <w:numId w:val="3"/>
        </w:numPr>
        <w:spacing w:after="0" w:afterAutospacing="0" w:before="240" w:lineRule="auto"/>
        <w:ind w:left="720" w:hanging="360"/>
        <w:jc w:val="left"/>
        <w:rPr>
          <w:color w:val="000000"/>
          <w:sz w:val="22"/>
          <w:szCs w:val="22"/>
        </w:rPr>
      </w:pPr>
      <w:r w:rsidDel="00000000" w:rsidR="00000000" w:rsidRPr="00000000">
        <w:rPr>
          <w:color w:val="000000"/>
          <w:sz w:val="22"/>
          <w:szCs w:val="22"/>
          <w:rtl w:val="0"/>
        </w:rPr>
        <w:t xml:space="preserve">Dark text on a light background.</w:t>
      </w:r>
    </w:p>
    <w:p w:rsidR="00000000" w:rsidDel="00000000" w:rsidP="00000000" w:rsidRDefault="00000000" w:rsidRPr="00000000" w14:paraId="0000002F">
      <w:pPr>
        <w:numPr>
          <w:ilvl w:val="0"/>
          <w:numId w:val="3"/>
        </w:numPr>
        <w:spacing w:after="0" w:afterAutospacing="0" w:before="0" w:beforeAutospacing="0" w:lineRule="auto"/>
        <w:ind w:left="720" w:hanging="360"/>
        <w:jc w:val="left"/>
        <w:rPr>
          <w:color w:val="000000"/>
          <w:sz w:val="22"/>
          <w:szCs w:val="22"/>
        </w:rPr>
      </w:pPr>
      <w:r w:rsidDel="00000000" w:rsidR="00000000" w:rsidRPr="00000000">
        <w:rPr>
          <w:color w:val="000000"/>
          <w:sz w:val="22"/>
          <w:szCs w:val="22"/>
          <w:rtl w:val="0"/>
        </w:rPr>
        <w:t xml:space="preserve">Option to switch between dark mode and light mode.</w:t>
      </w:r>
    </w:p>
    <w:p w:rsidR="00000000" w:rsidDel="00000000" w:rsidP="00000000" w:rsidRDefault="00000000" w:rsidRPr="00000000" w14:paraId="00000030">
      <w:pPr>
        <w:numPr>
          <w:ilvl w:val="0"/>
          <w:numId w:val="3"/>
        </w:numPr>
        <w:spacing w:after="0" w:afterAutospacing="0" w:before="0" w:beforeAutospacing="0" w:lineRule="auto"/>
        <w:ind w:left="720" w:hanging="360"/>
        <w:jc w:val="left"/>
        <w:rPr>
          <w:color w:val="000000"/>
          <w:sz w:val="22"/>
          <w:szCs w:val="22"/>
        </w:rPr>
      </w:pPr>
      <w:r w:rsidDel="00000000" w:rsidR="00000000" w:rsidRPr="00000000">
        <w:rPr>
          <w:color w:val="000000"/>
          <w:sz w:val="22"/>
          <w:szCs w:val="22"/>
          <w:rtl w:val="0"/>
        </w:rPr>
        <w:t xml:space="preserve">Large alternative text for better readability.</w:t>
      </w:r>
    </w:p>
    <w:p w:rsidR="00000000" w:rsidDel="00000000" w:rsidP="00000000" w:rsidRDefault="00000000" w:rsidRPr="00000000" w14:paraId="00000031">
      <w:pPr>
        <w:numPr>
          <w:ilvl w:val="0"/>
          <w:numId w:val="3"/>
        </w:numPr>
        <w:spacing w:after="240" w:before="0" w:beforeAutospacing="0" w:lineRule="auto"/>
        <w:ind w:left="720" w:hanging="360"/>
        <w:jc w:val="left"/>
        <w:rPr>
          <w:color w:val="000000"/>
          <w:sz w:val="22"/>
          <w:szCs w:val="22"/>
        </w:rPr>
      </w:pPr>
      <w:r w:rsidDel="00000000" w:rsidR="00000000" w:rsidRPr="00000000">
        <w:rPr>
          <w:color w:val="000000"/>
          <w:sz w:val="22"/>
          <w:szCs w:val="22"/>
          <w:rtl w:val="0"/>
        </w:rPr>
        <w:t xml:space="preserve">Responsive design adapted for both mobile and desktop display.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34">
      <w:pPr>
        <w:pStyle w:val="Heading2"/>
        <w:widowControl w:val="0"/>
        <w:numPr>
          <w:ilvl w:val="0"/>
          <w:numId w:val="2"/>
        </w:numPr>
        <w:shd w:fill="ffffff" w:val="clear"/>
        <w:spacing w:after="0" w:afterAutospacing="0" w:before="0" w:line="36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Week 1: Dataset assigned. Initial design for fields and BikeIDs validated to fit the requirements.</w:t>
      </w:r>
    </w:p>
    <w:p w:rsidR="00000000" w:rsidDel="00000000" w:rsidP="00000000" w:rsidRDefault="00000000" w:rsidRPr="00000000" w14:paraId="00000035">
      <w:pPr>
        <w:pStyle w:val="Heading2"/>
        <w:widowControl w:val="0"/>
        <w:numPr>
          <w:ilvl w:val="0"/>
          <w:numId w:val="2"/>
        </w:numPr>
        <w:shd w:fill="ffffff" w:val="clear"/>
        <w:spacing w:after="0" w:afterAutospacing="0" w:before="0" w:line="36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Weeks 2–3: SQL and ETL development</w:t>
      </w:r>
    </w:p>
    <w:p w:rsidR="00000000" w:rsidDel="00000000" w:rsidP="00000000" w:rsidRDefault="00000000" w:rsidRPr="00000000" w14:paraId="00000036">
      <w:pPr>
        <w:pStyle w:val="Heading2"/>
        <w:widowControl w:val="0"/>
        <w:numPr>
          <w:ilvl w:val="0"/>
          <w:numId w:val="2"/>
        </w:numPr>
        <w:shd w:fill="ffffff" w:val="clear"/>
        <w:spacing w:after="0" w:afterAutospacing="0" w:before="0" w:line="360" w:lineRule="auto"/>
        <w:ind w:left="720" w:hanging="360"/>
        <w:rPr>
          <w:color w:val="000000"/>
          <w:sz w:val="22"/>
          <w:szCs w:val="22"/>
        </w:rPr>
      </w:pPr>
      <w:r w:rsidDel="00000000" w:rsidR="00000000" w:rsidRPr="00000000">
        <w:rPr>
          <w:rFonts w:ascii="Arial" w:cs="Arial" w:eastAsia="Arial" w:hAnsi="Arial"/>
          <w:color w:val="000000"/>
          <w:sz w:val="22"/>
          <w:szCs w:val="22"/>
          <w:rtl w:val="0"/>
        </w:rPr>
        <w:t xml:space="preserve">Weeks 3–4: Finalize SQL. Dashboard design. 1st draft review with peers.</w:t>
      </w:r>
    </w:p>
    <w:p w:rsidR="00000000" w:rsidDel="00000000" w:rsidP="00000000" w:rsidRDefault="00000000" w:rsidRPr="00000000" w14:paraId="00000037">
      <w:pPr>
        <w:pStyle w:val="Heading2"/>
        <w:widowControl w:val="0"/>
        <w:numPr>
          <w:ilvl w:val="0"/>
          <w:numId w:val="2"/>
        </w:numPr>
        <w:shd w:fill="ffffff" w:val="clear"/>
        <w:spacing w:after="240" w:before="0" w:line="360" w:lineRule="auto"/>
        <w:ind w:left="720" w:hanging="360"/>
        <w:rPr>
          <w:color w:val="000000"/>
          <w:sz w:val="22"/>
          <w:szCs w:val="22"/>
        </w:rPr>
      </w:pPr>
      <w:bookmarkStart w:colFirst="0" w:colLast="0" w:name="_wtcq8wakde68" w:id="3"/>
      <w:bookmarkEnd w:id="3"/>
      <w:r w:rsidDel="00000000" w:rsidR="00000000" w:rsidRPr="00000000">
        <w:rPr>
          <w:rFonts w:ascii="Arial" w:cs="Arial" w:eastAsia="Arial" w:hAnsi="Arial"/>
          <w:color w:val="000000"/>
          <w:sz w:val="22"/>
          <w:szCs w:val="22"/>
          <w:rtl w:val="0"/>
        </w:rPr>
        <w:t xml:space="preserve">Weeks 5–6: Dashboard development and testing</w:t>
      </w:r>
    </w:p>
    <w:p w:rsidR="00000000" w:rsidDel="00000000" w:rsidP="00000000" w:rsidRDefault="00000000" w:rsidRPr="00000000" w14:paraId="0000003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39">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A">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