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y-big-company-operations-manual"/>
      <w:r>
        <w:t xml:space="preserve">My Big Company Operations Manual</w:t>
      </w:r>
      <w:bookmarkEnd w:id="20"/>
    </w:p>
    <w:p>
      <w:pPr>
        <w:pStyle w:val="Heading2"/>
      </w:pPr>
      <w:bookmarkStart w:id="21" w:name="introduction"/>
      <w:r>
        <w:t xml:space="preserve">1. Introduction</w:t>
      </w:r>
      <w:bookmarkEnd w:id="21"/>
    </w:p>
    <w:p>
      <w:pPr>
        <w:pStyle w:val="Heading3"/>
      </w:pPr>
      <w:bookmarkStart w:id="22" w:name="purpose"/>
      <w:r>
        <w:t xml:space="preserve">1.1 Purpose</w:t>
      </w:r>
      <w:bookmarkEnd w:id="22"/>
    </w:p>
    <w:p>
      <w:pPr>
        <w:pStyle w:val="FirstParagraph"/>
      </w:pPr>
      <w:r>
        <w:t xml:space="preserve">This document outlines the operational procedures, maintenance guidelines, and governance structure for My Big Company’s Ansible Automation Platform (AAP) infrastructure.</w:t>
      </w:r>
    </w:p>
    <w:p>
      <w:pPr>
        <w:pStyle w:val="Heading3"/>
      </w:pPr>
      <w:bookmarkStart w:id="23" w:name="scope"/>
      <w:r>
        <w:t xml:space="preserve">1.2 Scope</w:t>
      </w:r>
      <w:bookmarkEnd w:id="23"/>
    </w:p>
    <w:p>
      <w:pPr>
        <w:pStyle w:val="FirstParagraph"/>
      </w:pPr>
      <w:r>
        <w:t xml:space="preserve">This manual applies to all automation operations within Server Engineering and Operations, including job execution, security policies, access management, and compliance.</w:t>
      </w:r>
    </w:p>
    <w:p>
      <w:pPr>
        <w:pStyle w:val="Heading3"/>
      </w:pPr>
      <w:bookmarkStart w:id="24" w:name="audience"/>
      <w:r>
        <w:t xml:space="preserve">1.3 Audience</w:t>
      </w:r>
      <w:bookmarkEnd w:id="24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Platform Engineers</w:t>
      </w:r>
      <w:r>
        <w:t xml:space="preserve"> </w:t>
      </w:r>
      <w:r>
        <w:t xml:space="preserve">– Responsible for maintaining and optimizing automation workflows.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Platform Operators</w:t>
      </w:r>
      <w:r>
        <w:t xml:space="preserve"> </w:t>
      </w:r>
      <w:r>
        <w:t xml:space="preserve">– Execute automation workflows as per the defined policies.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Platform Administrators</w:t>
      </w:r>
      <w:r>
        <w:t xml:space="preserve"> </w:t>
      </w:r>
      <w:r>
        <w:t xml:space="preserve">– Manage access control, execution policies, and troubleshooting.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Security &amp; Compliance Teams</w:t>
      </w:r>
      <w:r>
        <w:t xml:space="preserve"> </w:t>
      </w:r>
      <w:r>
        <w:t xml:space="preserve">– Ensure adherence to compliance standards.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platform-overview"/>
      <w:r>
        <w:t xml:space="preserve">2. Platform Overview</w:t>
      </w:r>
      <w:bookmarkEnd w:id="25"/>
    </w:p>
    <w:p>
      <w:pPr>
        <w:pStyle w:val="Heading3"/>
      </w:pPr>
      <w:bookmarkStart w:id="26" w:name="environment-infrastructure"/>
      <w:r>
        <w:t xml:space="preserve">2.1 Environment &amp; Infrastructure</w:t>
      </w:r>
      <w:bookmarkEnd w:id="26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Environment Type</w:t>
      </w:r>
      <w:r>
        <w:t xml:space="preserve">: On-Prem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Primary Objectives</w:t>
      </w:r>
      <w:r>
        <w:t xml:space="preserve">: [</w:t>
      </w:r>
      <w:r>
        <w:t xml:space="preserve">‘</w:t>
      </w:r>
      <w:r>
        <w:t xml:space="preserve">Automation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SRE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DevSecOps transformation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Cost optimization</w:t>
      </w:r>
      <w:r>
        <w:t xml:space="preserve">’</w:t>
      </w:r>
      <w:r>
        <w:t xml:space="preserve">]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Supported OS Versions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RHEL</w:t>
      </w:r>
      <w:r>
        <w:t xml:space="preserve">: 8, 9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Windows</w:t>
      </w:r>
      <w:r>
        <w:t xml:space="preserve">: 2016, 2019, 2022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Ansible Automation Platform Version</w:t>
      </w:r>
      <w:r>
        <w:t xml:space="preserve">: 2.5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Red Hat Satellite Version</w:t>
      </w:r>
      <w:r>
        <w:t xml:space="preserve">: 6.13</w:t>
      </w:r>
    </w:p>
    <w:p>
      <w:pPr>
        <w:pStyle w:val="Heading3"/>
      </w:pPr>
      <w:bookmarkStart w:id="27" w:name="infrastructure-components"/>
      <w:r>
        <w:t xml:space="preserve">2.2 Infrastructure Components</w:t>
      </w:r>
      <w:bookmarkEnd w:id="27"/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Identity Management System</w:t>
      </w:r>
      <w:r>
        <w:t xml:space="preserve">: Active Directory, Okta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RBAC Provider</w:t>
      </w:r>
      <w:r>
        <w:t xml:space="preserve">: SailPoint, FreeIPA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Load Balancer</w:t>
      </w:r>
      <w:r>
        <w:t xml:space="preserve">: F5 Big-IP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Inventory Management</w:t>
      </w:r>
      <w:r>
        <w:t xml:space="preserve">: Red Hat Satellite, Ansible Inventory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Credential Storage</w:t>
      </w:r>
      <w:r>
        <w:t xml:space="preserve">: CyberArk, HashiCorp Vault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operational-procedures"/>
      <w:r>
        <w:t xml:space="preserve">3. Operational Procedures</w:t>
      </w:r>
      <w:bookmarkEnd w:id="28"/>
    </w:p>
    <w:p>
      <w:pPr>
        <w:pStyle w:val="Heading3"/>
      </w:pPr>
      <w:bookmarkStart w:id="29" w:name="job-execution-policies"/>
      <w:r>
        <w:t xml:space="preserve">3.1 Job Execution Policies</w:t>
      </w:r>
      <w:bookmarkEnd w:id="29"/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Policy</w:t>
      </w:r>
      <w:r>
        <w:t xml:space="preserve">: Restricted to approved job templates</w:t>
      </w:r>
    </w:p>
    <w:p>
      <w:pPr>
        <w:numPr>
          <w:ilvl w:val="0"/>
          <w:numId w:val="1005"/>
        </w:numPr>
        <w:pStyle w:val="Compact"/>
      </w:pPr>
      <w:r>
        <w:t xml:space="preserve">Only approved job templates are executed.</w:t>
      </w:r>
    </w:p>
    <w:p>
      <w:pPr>
        <w:numPr>
          <w:ilvl w:val="0"/>
          <w:numId w:val="1005"/>
        </w:numPr>
        <w:pStyle w:val="Compact"/>
      </w:pPr>
      <w:r>
        <w:t xml:space="preserve">Jobs are logged and audited for compliance.</w:t>
      </w:r>
    </w:p>
    <w:p>
      <w:pPr>
        <w:pStyle w:val="Heading3"/>
      </w:pPr>
      <w:bookmarkStart w:id="30" w:name="maintenance-schedule"/>
      <w:r>
        <w:t xml:space="preserve">3.2 Maintenance Schedule</w:t>
      </w:r>
      <w:bookmarkEnd w:id="30"/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Routine Maintenance</w:t>
      </w:r>
      <w:r>
        <w:t xml:space="preserve">: Every Quarterly.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Patching</w:t>
      </w:r>
      <w:r>
        <w:t xml:space="preserve">: Managed through Red Hat Satellite, Ansible Inventory.</w:t>
      </w:r>
    </w:p>
    <w:p>
      <w:pPr>
        <w:pStyle w:val="Heading3"/>
      </w:pPr>
      <w:bookmarkStart w:id="31" w:name="security-compliance"/>
      <w:r>
        <w:t xml:space="preserve">3.3 Security &amp; Compliance</w:t>
      </w:r>
      <w:bookmarkEnd w:id="31"/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Compliance Standards</w:t>
      </w:r>
      <w:r>
        <w:t xml:space="preserve">: CIS Level 1, RBAC, SailPoint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Audit Frequency</w:t>
      </w:r>
      <w:r>
        <w:t xml:space="preserve">: Quarterly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Monitoring &amp; Logging</w:t>
      </w:r>
      <w:r>
        <w:t xml:space="preserve">: Splunk, BMC Helix, Red Hat Satellite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technology-stack"/>
      <w:r>
        <w:t xml:space="preserve">4. Technology Stack</w:t>
      </w:r>
      <w:bookmarkEnd w:id="32"/>
    </w:p>
    <w:p>
      <w:pPr>
        <w:pStyle w:val="Heading3"/>
      </w:pPr>
      <w:bookmarkStart w:id="33" w:name="infrastructure"/>
      <w:r>
        <w:t xml:space="preserve">4.1 Infrastructure</w:t>
      </w:r>
      <w:bookmarkEnd w:id="33"/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Network Technologies</w:t>
      </w:r>
      <w:r>
        <w:t xml:space="preserve">: Cisco Fabric, Infoblox (DNS)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Security Technologies</w:t>
      </w:r>
      <w:r>
        <w:t xml:space="preserve">: Tenable, SentinelOne, Splunk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Compute Technologies</w:t>
      </w:r>
      <w:r>
        <w:t xml:space="preserve">: VMware vSphere, Red Hat OpenShift</w:t>
      </w:r>
    </w:p>
    <w:p>
      <w:pPr>
        <w:pStyle w:val="Heading3"/>
      </w:pPr>
      <w:bookmarkStart w:id="34" w:name="configuration-deployment"/>
      <w:r>
        <w:t xml:space="preserve">4.2 Configuration &amp; Deployment</w:t>
      </w:r>
      <w:bookmarkEnd w:id="34"/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Configuration Management</w:t>
      </w:r>
      <w:r>
        <w:t xml:space="preserve">: Ansible Automation Platform, GitLab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Storage Systems</w:t>
      </w:r>
      <w:r>
        <w:t xml:space="preserve">: Pure Storage, Dell EMC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Identity &amp; Access Management</w:t>
      </w:r>
      <w:r>
        <w:t xml:space="preserve">: Okta, Active Directory, SailPoint</w:t>
      </w:r>
    </w:p>
    <w:p>
      <w:pPr>
        <w:pStyle w:val="Heading3"/>
      </w:pPr>
      <w:bookmarkStart w:id="35" w:name="monitoring-logging"/>
      <w:r>
        <w:t xml:space="preserve">4.3 Monitoring &amp; Logging</w:t>
      </w:r>
      <w:bookmarkEnd w:id="35"/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Service Management Tools</w:t>
      </w:r>
      <w:r>
        <w:t xml:space="preserve">: BMC Helix, Digital Workplace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Containerization Platforms</w:t>
      </w:r>
      <w:r>
        <w:t xml:space="preserve">: Red Hat OpenShift, Docker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Application Management</w:t>
      </w:r>
      <w:r>
        <w:t xml:space="preserve">: MuleSoft, Archer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performance-metrics-governance"/>
      <w:r>
        <w:t xml:space="preserve">5. Performance Metrics &amp; Governance</w:t>
      </w:r>
      <w:bookmarkEnd w:id="36"/>
    </w:p>
    <w:p>
      <w:pPr>
        <w:pStyle w:val="Heading3"/>
      </w:pPr>
      <w:bookmarkStart w:id="37" w:name="key-metrics"/>
      <w:r>
        <w:t xml:space="preserve">5.1 Key Metrics</w:t>
      </w:r>
      <w:bookmarkEnd w:id="37"/>
    </w:p>
    <w:p>
      <w:pPr>
        <w:pStyle w:val="FirstParagraph"/>
      </w:pPr>
      <w:r>
        <w:t xml:space="preserve">Performance of AAP is tracked using the following key metrics: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Automation Coverage</w:t>
      </w:r>
      <w:r>
        <w:t xml:space="preserve">: Automation Coverage (%), Change Lead Time, Incident MTTR, Configuration Drift (%)</w:t>
      </w:r>
    </w:p>
    <w:p>
      <w:pPr>
        <w:pStyle w:val="Heading3"/>
      </w:pPr>
      <w:bookmarkStart w:id="38" w:name="governance-model"/>
      <w:r>
        <w:t xml:space="preserve">5.2 Governance Model</w:t>
      </w:r>
      <w:bookmarkEnd w:id="38"/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Role-Based Access Control (RBAC)</w:t>
      </w:r>
      <w:r>
        <w:t xml:space="preserve"> </w:t>
      </w:r>
      <w:r>
        <w:t xml:space="preserve">is enforced via SailPoint, FreeIPA.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Platform Admins</w:t>
      </w:r>
      <w:r>
        <w:t xml:space="preserve"> </w:t>
      </w:r>
      <w:r>
        <w:t xml:space="preserve">manage high-level configuration and access.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Operators</w:t>
      </w:r>
      <w:r>
        <w:t xml:space="preserve"> </w:t>
      </w:r>
      <w:r>
        <w:t xml:space="preserve">are limited to executing approved job templates.</w:t>
      </w:r>
    </w:p>
    <w:p>
      <w:pPr>
        <w:pStyle w:val="Heading3"/>
      </w:pPr>
      <w:bookmarkStart w:id="39" w:name="approval-workflow"/>
      <w:r>
        <w:t xml:space="preserve">5.3 Approval Workflow</w:t>
      </w:r>
      <w:bookmarkEnd w:id="39"/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Changes impacting security, compliance, or architecture require approval from the Principal Engineer.</w:t>
      </w:r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Minor updates can be approved by Platform Engineers or Administrators.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roles-responsibilities"/>
      <w:r>
        <w:t xml:space="preserve">6. Roles &amp; Responsibilities</w:t>
      </w:r>
      <w:bookmarkEnd w:id="40"/>
    </w:p>
    <w:tbl>
      <w:tblPr>
        <w:tblStyle w:val="Table"/>
        <w:tblW w:type="pct" w:w="4999.999999999999"/>
        <w:tblLook w:firstRow="1"/>
      </w:tblPr>
      <w:tblGrid>
        <w:gridCol w:w="1131"/>
        <w:gridCol w:w="3017"/>
        <w:gridCol w:w="377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Responsibilities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Decision Authority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Principal Engineer</w:t>
            </w:r>
          </w:p>
        </w:tc>
        <w:tc>
          <w:p>
            <w:pPr>
              <w:pStyle w:val="Compact"/>
              <w:jc w:val="left"/>
            </w:pPr>
            <w:r>
              <w:t xml:space="preserve">Define governance, approve procedures, ensure compliance.</w:t>
            </w:r>
          </w:p>
        </w:tc>
        <w:tc>
          <w:p>
            <w:pPr>
              <w:pStyle w:val="Compact"/>
              <w:jc w:val="left"/>
            </w:pPr>
            <w:r>
              <w:t xml:space="preserve">Final authority on governance &amp; security.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AAP Engineer</w:t>
            </w:r>
          </w:p>
        </w:tc>
        <w:tc>
          <w:p>
            <w:pPr>
              <w:pStyle w:val="Compact"/>
              <w:jc w:val="left"/>
            </w:pPr>
            <w:r>
              <w:t xml:space="preserve">Implement configurations, troubleshoot job execution issues.</w:t>
            </w:r>
          </w:p>
        </w:tc>
        <w:tc>
          <w:p>
            <w:pPr>
              <w:pStyle w:val="Compact"/>
              <w:jc w:val="left"/>
            </w:pPr>
            <w:r>
              <w:t xml:space="preserve">Executes within defined governance.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Platform Administrator</w:t>
            </w:r>
          </w:p>
        </w:tc>
        <w:tc>
          <w:p>
            <w:pPr>
              <w:pStyle w:val="Compact"/>
              <w:jc w:val="left"/>
            </w:pPr>
            <w:r>
              <w:t xml:space="preserve">Manage platform-wide settings, user access, and security.</w:t>
            </w:r>
          </w:p>
        </w:tc>
        <w:tc>
          <w:p>
            <w:pPr>
              <w:pStyle w:val="Compact"/>
              <w:jc w:val="left"/>
            </w:pPr>
            <w:r>
              <w:t xml:space="preserve">Admin control over infrastructure.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Platform Operator</w:t>
            </w:r>
          </w:p>
        </w:tc>
        <w:tc>
          <w:p>
            <w:pPr>
              <w:pStyle w:val="Compact"/>
              <w:jc w:val="left"/>
            </w:pPr>
            <w:r>
              <w:t xml:space="preserve">Execute approved workflows, report issues.</w:t>
            </w:r>
          </w:p>
        </w:tc>
        <w:tc>
          <w:p>
            <w:pPr>
              <w:pStyle w:val="Compact"/>
              <w:jc w:val="left"/>
            </w:pPr>
            <w:r>
              <w:t xml:space="preserve">Limited execution authority.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Platform Auditor</w:t>
            </w:r>
          </w:p>
        </w:tc>
        <w:tc>
          <w:p>
            <w:pPr>
              <w:pStyle w:val="Compact"/>
              <w:jc w:val="left"/>
            </w:pPr>
            <w:r>
              <w:t xml:space="preserve">Monitor compliance, review security adherence.</w:t>
            </w:r>
          </w:p>
        </w:tc>
        <w:tc>
          <w:p>
            <w:pPr>
              <w:pStyle w:val="Compact"/>
              <w:jc w:val="left"/>
            </w:pPr>
            <w:r>
              <w:t xml:space="preserve">Read-only audit access.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change-management-audit"/>
      <w:r>
        <w:t xml:space="preserve">7. Change Management &amp; Audit</w:t>
      </w:r>
      <w:bookmarkEnd w:id="41"/>
    </w:p>
    <w:p>
      <w:pPr>
        <w:pStyle w:val="Heading3"/>
      </w:pPr>
      <w:bookmarkStart w:id="42" w:name="change-control-process"/>
      <w:r>
        <w:t xml:space="preserve">7.1 Change Control Process</w:t>
      </w:r>
      <w:bookmarkEnd w:id="42"/>
    </w:p>
    <w:p>
      <w:pPr>
        <w:numPr>
          <w:ilvl w:val="0"/>
          <w:numId w:val="1013"/>
        </w:numPr>
        <w:pStyle w:val="Compact"/>
      </w:pPr>
      <w:r>
        <w:t xml:space="preserve">All modifications follow a structured</w:t>
      </w:r>
      <w:r>
        <w:t xml:space="preserve"> </w:t>
      </w:r>
      <w:r>
        <w:rPr>
          <w:b/>
        </w:rPr>
        <w:t xml:space="preserve">change request</w:t>
      </w:r>
      <w:r>
        <w:t xml:space="preserve"> </w:t>
      </w:r>
      <w:r>
        <w:t xml:space="preserve">process.</w:t>
      </w:r>
    </w:p>
    <w:p>
      <w:pPr>
        <w:numPr>
          <w:ilvl w:val="0"/>
          <w:numId w:val="1013"/>
        </w:numPr>
        <w:pStyle w:val="Compact"/>
      </w:pPr>
      <w:r>
        <w:t xml:space="preserve">Requests are reviewed based on their impact on:</w:t>
      </w:r>
    </w:p>
    <w:p>
      <w:pPr>
        <w:numPr>
          <w:ilvl w:val="1"/>
          <w:numId w:val="1014"/>
        </w:numPr>
        <w:pStyle w:val="Compact"/>
      </w:pPr>
      <w:r>
        <w:rPr>
          <w:b/>
        </w:rPr>
        <w:t xml:space="preserve">Security</w:t>
      </w:r>
    </w:p>
    <w:p>
      <w:pPr>
        <w:numPr>
          <w:ilvl w:val="1"/>
          <w:numId w:val="1014"/>
        </w:numPr>
        <w:pStyle w:val="Compact"/>
      </w:pPr>
      <w:r>
        <w:rPr>
          <w:b/>
        </w:rPr>
        <w:t xml:space="preserve">Compliance</w:t>
      </w:r>
    </w:p>
    <w:p>
      <w:pPr>
        <w:numPr>
          <w:ilvl w:val="1"/>
          <w:numId w:val="1014"/>
        </w:numPr>
        <w:pStyle w:val="Compact"/>
      </w:pPr>
      <w:r>
        <w:rPr>
          <w:b/>
        </w:rPr>
        <w:t xml:space="preserve">Operational Stability</w:t>
      </w:r>
    </w:p>
    <w:p>
      <w:pPr>
        <w:pStyle w:val="Heading3"/>
      </w:pPr>
      <w:bookmarkStart w:id="43" w:name="compliance-auditing"/>
      <w:r>
        <w:t xml:space="preserve">7.2 Compliance Auditing</w:t>
      </w:r>
      <w:bookmarkEnd w:id="43"/>
    </w:p>
    <w:p>
      <w:pPr>
        <w:numPr>
          <w:ilvl w:val="0"/>
          <w:numId w:val="1015"/>
        </w:numPr>
        <w:pStyle w:val="Compact"/>
      </w:pPr>
      <w:r>
        <w:rPr>
          <w:b/>
        </w:rPr>
        <w:t xml:space="preserve">Audit Schedule</w:t>
      </w:r>
      <w:r>
        <w:t xml:space="preserve">: Quarterly.</w:t>
      </w:r>
    </w:p>
    <w:p>
      <w:pPr>
        <w:numPr>
          <w:ilvl w:val="0"/>
          <w:numId w:val="1015"/>
        </w:numPr>
        <w:pStyle w:val="Compact"/>
      </w:pPr>
      <w:r>
        <w:rPr>
          <w:b/>
        </w:rPr>
        <w:t xml:space="preserve">Audited By</w:t>
      </w:r>
      <w:r>
        <w:t xml:space="preserve">: SailPoint, FreeIPA security teams.</w:t>
      </w:r>
    </w:p>
    <w:p>
      <w:pPr>
        <w:numPr>
          <w:ilvl w:val="0"/>
          <w:numId w:val="1015"/>
        </w:numPr>
        <w:pStyle w:val="Compact"/>
      </w:pPr>
      <w:r>
        <w:rPr>
          <w:b/>
        </w:rPr>
        <w:t xml:space="preserve">Logged &amp; Monitored By</w:t>
      </w:r>
      <w:r>
        <w:t xml:space="preserve">: Splunk, BMC Helix, Red Hat Satellite.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2025-02-07T12:29:46Z</dcterms:created>
  <dcterms:modified xsi:type="dcterms:W3CDTF">2025-02-07T12:29:46Z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