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946E" w14:textId="687F97FF" w:rsidR="006C3F19" w:rsidRPr="00740A08" w:rsidRDefault="00740A08">
      <w:pPr>
        <w:rPr>
          <w:b/>
          <w:bCs/>
          <w:sz w:val="56"/>
          <w:szCs w:val="56"/>
        </w:rPr>
      </w:pPr>
      <w:r w:rsidRPr="00740A08">
        <w:rPr>
          <w:b/>
          <w:bCs/>
          <w:sz w:val="56"/>
          <w:szCs w:val="56"/>
        </w:rPr>
        <w:t>Miniguia Interativo: Fundamentos de Crédito com IA.</w:t>
      </w:r>
    </w:p>
    <w:p w14:paraId="00313474" w14:textId="77777777" w:rsidR="00740A08" w:rsidRDefault="00740A08">
      <w:pPr>
        <w:rPr>
          <w:sz w:val="56"/>
          <w:szCs w:val="56"/>
        </w:rPr>
      </w:pPr>
    </w:p>
    <w:p w14:paraId="32E26C50" w14:textId="1DDE3212" w:rsidR="00740A08" w:rsidRDefault="00740A08">
      <w:pPr>
        <w:rPr>
          <w:sz w:val="40"/>
          <w:szCs w:val="40"/>
        </w:rPr>
      </w:pPr>
      <w:r w:rsidRPr="00740A08">
        <w:rPr>
          <w:sz w:val="40"/>
          <w:szCs w:val="40"/>
        </w:rPr>
        <w:t>Fontes Curadas:</w:t>
      </w:r>
      <w:r>
        <w:rPr>
          <w:sz w:val="40"/>
          <w:szCs w:val="40"/>
        </w:rPr>
        <w:t xml:space="preserve"> </w:t>
      </w:r>
      <w:r w:rsidRPr="00740A08">
        <w:rPr>
          <w:sz w:val="40"/>
          <w:szCs w:val="40"/>
        </w:rPr>
        <w:t>Caderno de Educação Financeira do Banco Central do Brasil (BCB)</w:t>
      </w:r>
      <w:r>
        <w:rPr>
          <w:sz w:val="40"/>
          <w:szCs w:val="40"/>
        </w:rPr>
        <w:t xml:space="preserve">, </w:t>
      </w:r>
      <w:r w:rsidRPr="00740A08">
        <w:rPr>
          <w:sz w:val="40"/>
          <w:szCs w:val="40"/>
        </w:rPr>
        <w:t>Cartilha de Crédito Consciente da Febraban</w:t>
      </w:r>
      <w:r>
        <w:rPr>
          <w:sz w:val="40"/>
          <w:szCs w:val="40"/>
        </w:rPr>
        <w:t xml:space="preserve">, </w:t>
      </w:r>
      <w:r w:rsidRPr="00740A08">
        <w:rPr>
          <w:sz w:val="40"/>
          <w:szCs w:val="40"/>
        </w:rPr>
        <w:t>Guia CVM de Planejamento Financeiro</w:t>
      </w:r>
    </w:p>
    <w:p w14:paraId="465CBF45" w14:textId="77777777" w:rsidR="00740A08" w:rsidRDefault="00740A08">
      <w:pPr>
        <w:rPr>
          <w:sz w:val="40"/>
          <w:szCs w:val="40"/>
        </w:rPr>
      </w:pPr>
    </w:p>
    <w:p w14:paraId="1BF2E412" w14:textId="468DA57C" w:rsidR="00740A08" w:rsidRPr="00740A08" w:rsidRDefault="00740A08">
      <w:pPr>
        <w:rPr>
          <w:b/>
          <w:bCs/>
          <w:sz w:val="48"/>
          <w:szCs w:val="48"/>
        </w:rPr>
      </w:pPr>
      <w:r w:rsidRPr="00740A08">
        <w:rPr>
          <w:b/>
          <w:bCs/>
          <w:sz w:val="48"/>
          <w:szCs w:val="48"/>
        </w:rPr>
        <w:t>Resumo Estruturado:</w:t>
      </w:r>
    </w:p>
    <w:p w14:paraId="518A2B4E" w14:textId="77777777" w:rsidR="00740A08" w:rsidRPr="00740A08" w:rsidRDefault="00740A08">
      <w:pPr>
        <w:rPr>
          <w:sz w:val="48"/>
          <w:szCs w:val="48"/>
        </w:rPr>
      </w:pPr>
    </w:p>
    <w:p w14:paraId="62348B50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1. Simulação e Planejamento da Operação</w:t>
      </w:r>
    </w:p>
    <w:p w14:paraId="14D17287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Nesta fase inicial, o banco apresenta as condições e o cliente avalia a viabilidade. Os principais pontos técnicos incluem:</w:t>
      </w:r>
    </w:p>
    <w:p w14:paraId="42235F30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Definição da Modalidade:</w:t>
      </w:r>
      <w:r w:rsidRPr="00740A08">
        <w:rPr>
          <w:sz w:val="40"/>
          <w:szCs w:val="40"/>
        </w:rPr>
        <w:t xml:space="preserve"> O banco oferece diferentes produtos conforme a necessidade (ex: crédito consignado, financiamento de bens, cartão de crédito ou cheque especial),.</w:t>
      </w:r>
    </w:p>
    <w:p w14:paraId="62078C7A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Cálculo do Custo Efetivo Total (CET):</w:t>
      </w:r>
      <w:r w:rsidRPr="00740A08">
        <w:rPr>
          <w:sz w:val="40"/>
          <w:szCs w:val="40"/>
        </w:rPr>
        <w:t xml:space="preserve"> Esta é uma regra mandatória. A simulação não deve </w:t>
      </w:r>
      <w:r w:rsidRPr="00740A08">
        <w:rPr>
          <w:sz w:val="40"/>
          <w:szCs w:val="40"/>
        </w:rPr>
        <w:lastRenderedPageBreak/>
        <w:t>considerar apenas a taxa de juros, mas sim o CET, que engloba juros, tarifas, impostos (como IOF) e seguros.</w:t>
      </w:r>
    </w:p>
    <w:p w14:paraId="56A50E91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    ◦ </w:t>
      </w:r>
      <w:r w:rsidRPr="00740A08">
        <w:rPr>
          <w:i/>
          <w:iCs/>
          <w:sz w:val="40"/>
          <w:szCs w:val="40"/>
        </w:rPr>
        <w:t>Insight do Analista:</w:t>
      </w:r>
      <w:r w:rsidRPr="00740A08">
        <w:rPr>
          <w:sz w:val="40"/>
          <w:szCs w:val="40"/>
        </w:rPr>
        <w:t xml:space="preserve"> Uma taxa de juros menor não garante o crédito mais barato; o banco avalia o custo global da operação,.</w:t>
      </w:r>
    </w:p>
    <w:p w14:paraId="152CC03F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Avaliação da Troca Intertemporal:</w:t>
      </w:r>
      <w:r w:rsidRPr="00740A08">
        <w:rPr>
          <w:sz w:val="40"/>
          <w:szCs w:val="40"/>
        </w:rPr>
        <w:t xml:space="preserve"> A operação é tratada como uma antecipação de consumo, onde o banco cobra um "aluguel" (juros) pelo dinheiro no tempo. A simulação compara o preço à vista versus o custo financiado,.</w:t>
      </w:r>
    </w:p>
    <w:p w14:paraId="70D7F61E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2. Análise de Risco e Regras de Aprovação</w:t>
      </w:r>
    </w:p>
    <w:p w14:paraId="2809D6CF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O banco realiza a análise de crédito para mitigar o risco de inadimplência. As principais regras e critérios avaliados são:</w:t>
      </w:r>
    </w:p>
    <w:p w14:paraId="1C828B0F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Capacidade de Pagamento (Comprometimento de Renda):</w:t>
      </w:r>
    </w:p>
    <w:p w14:paraId="571D7957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    ◦ O banco verifica se a prestação cabe no orçamento do cliente.</w:t>
      </w:r>
    </w:p>
    <w:p w14:paraId="20C4F5F8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    ◦ </w:t>
      </w:r>
      <w:r w:rsidRPr="00740A08">
        <w:rPr>
          <w:b/>
          <w:bCs/>
          <w:sz w:val="40"/>
          <w:szCs w:val="40"/>
        </w:rPr>
        <w:t>Regra dos 30%:</w:t>
      </w:r>
      <w:r w:rsidRPr="00740A08">
        <w:rPr>
          <w:sz w:val="40"/>
          <w:szCs w:val="40"/>
        </w:rPr>
        <w:t xml:space="preserve"> Para o crédito consignado, existe a regra explícita de que o valor da parcela não deve exceder 30% do salário do solicitante.</w:t>
      </w:r>
    </w:p>
    <w:p w14:paraId="3F1CEC22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lastRenderedPageBreak/>
        <w:t xml:space="preserve">• </w:t>
      </w:r>
      <w:r w:rsidRPr="00740A08">
        <w:rPr>
          <w:b/>
          <w:bCs/>
          <w:sz w:val="40"/>
          <w:szCs w:val="40"/>
        </w:rPr>
        <w:t>Garantias da Operação:</w:t>
      </w:r>
    </w:p>
    <w:p w14:paraId="539BA14D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    ◦ Em operações de </w:t>
      </w:r>
      <w:r w:rsidRPr="00740A08">
        <w:rPr>
          <w:b/>
          <w:bCs/>
          <w:sz w:val="40"/>
          <w:szCs w:val="40"/>
        </w:rPr>
        <w:t>financiamento</w:t>
      </w:r>
      <w:r w:rsidRPr="00740A08">
        <w:rPr>
          <w:sz w:val="40"/>
          <w:szCs w:val="40"/>
        </w:rPr>
        <w:t xml:space="preserve"> (imóveis ou veículos), o próprio bem financiado é utilizado como garantia real do pagamento até a quitação,.</w:t>
      </w:r>
    </w:p>
    <w:p w14:paraId="1487F5B8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    ◦ No </w:t>
      </w:r>
      <w:r w:rsidRPr="00740A08">
        <w:rPr>
          <w:b/>
          <w:bCs/>
          <w:sz w:val="40"/>
          <w:szCs w:val="40"/>
        </w:rPr>
        <w:t>crédito consignado</w:t>
      </w:r>
      <w:r w:rsidRPr="00740A08">
        <w:rPr>
          <w:sz w:val="40"/>
          <w:szCs w:val="40"/>
        </w:rPr>
        <w:t>, a garantia é o desconto direto em folha de pagamento, o que reduz o risco para a instituição e permite taxas menores.</w:t>
      </w:r>
    </w:p>
    <w:p w14:paraId="3EEA5927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Histórico de Adimplência (Cadastros de Restrição):</w:t>
      </w:r>
    </w:p>
    <w:p w14:paraId="3F6B07AF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    ◦ As instituições verificam se o cliente possui restrições em cadastros de proteção ao crédito (como Serasa, SCPC ou Cadastro de Emitentes de Cheques sem Fundos - CCF). A existência de inadimplência ("nome sujo") é um fator impeditivo ou de encarecimento do crédito.</w:t>
      </w:r>
    </w:p>
    <w:p w14:paraId="0812883D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Risco da Instituição:</w:t>
      </w:r>
      <w:r w:rsidRPr="00740A08">
        <w:rPr>
          <w:sz w:val="40"/>
          <w:szCs w:val="40"/>
        </w:rPr>
        <w:t xml:space="preserve"> O banco avalia a probabilidade de receber o montante de volta. Instituições e operações com maior risco de não pagamento tendem a cobrar juros mais altos para compensar a possível perda.</w:t>
      </w:r>
    </w:p>
    <w:p w14:paraId="4A014076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3. Estruturação da Proposta e Custos</w:t>
      </w:r>
    </w:p>
    <w:p w14:paraId="2D12C077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lastRenderedPageBreak/>
        <w:t>Após a análise de risco, a proposta é formatada com base nos seguintes componentes financeiros:</w:t>
      </w:r>
    </w:p>
    <w:p w14:paraId="436E67A7" w14:textId="0C08B14F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Regime de Capitalização:</w:t>
      </w:r>
      <w:r w:rsidRPr="00740A08">
        <w:rPr>
          <w:sz w:val="40"/>
          <w:szCs w:val="40"/>
        </w:rPr>
        <w:t xml:space="preserve"> O sistema bancário utiliza juros compostos ("juros sobre juros") para o cálculo das dívidas, o que faz o saldo devedor crescer exponencialmente ao longo do tempo se não for quitado.</w:t>
      </w:r>
    </w:p>
    <w:p w14:paraId="7D8B4403" w14:textId="6252580C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Comparativo de Taxas:</w:t>
      </w:r>
      <w:r w:rsidRPr="00740A08">
        <w:rPr>
          <w:sz w:val="40"/>
          <w:szCs w:val="40"/>
        </w:rPr>
        <w:t xml:space="preserve"> O banco compete no mercado, e o cliente deve buscar a instituição que ofereça a menor taxa para o mesmo perfil de risco.</w:t>
      </w:r>
    </w:p>
    <w:p w14:paraId="62BD18D4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Custos Adicionais:</w:t>
      </w:r>
      <w:r w:rsidRPr="00740A08">
        <w:rPr>
          <w:sz w:val="40"/>
          <w:szCs w:val="40"/>
        </w:rPr>
        <w:t xml:space="preserve"> Além dos juros, são incluídas na proposta tarifas de confecção de cadastro (para início de relacionamento) e impostos.</w:t>
      </w:r>
    </w:p>
    <w:p w14:paraId="0B6E7308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4. Formalização e Cuidados Pós-Aprovação</w:t>
      </w:r>
    </w:p>
    <w:p w14:paraId="273FB09B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Na etapa final, o crédito é aprovado e os recursos são liberados, exigindo gestão contínua:</w:t>
      </w:r>
    </w:p>
    <w:p w14:paraId="5166F4B6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Contrato e Transparência:</w:t>
      </w:r>
      <w:r w:rsidRPr="00740A08">
        <w:rPr>
          <w:sz w:val="40"/>
          <w:szCs w:val="40"/>
        </w:rPr>
        <w:t xml:space="preserve"> A operação formaliza a obrigação do tomador em devolver o principal mais os encargos.</w:t>
      </w:r>
    </w:p>
    <w:p w14:paraId="75C6D21D" w14:textId="4EAD1D85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lastRenderedPageBreak/>
        <w:t xml:space="preserve">• </w:t>
      </w:r>
      <w:r w:rsidRPr="00740A08">
        <w:rPr>
          <w:b/>
          <w:bCs/>
          <w:sz w:val="40"/>
          <w:szCs w:val="40"/>
        </w:rPr>
        <w:t>Monitoramento de "Crédito Fácil":</w:t>
      </w:r>
      <w:r w:rsidRPr="00740A08">
        <w:rPr>
          <w:sz w:val="40"/>
          <w:szCs w:val="40"/>
        </w:rPr>
        <w:t xml:space="preserve"> Produtos pré-aprovados ou de "crédito fácil" (geralmente cheque especial e rotativo do cartão) possuem as taxas de juros mais elevadas e devem ser evitados para financiamentos de longo prazo.</w:t>
      </w:r>
    </w:p>
    <w:p w14:paraId="6777A73B" w14:textId="4486DB39" w:rsid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 xml:space="preserve">• </w:t>
      </w:r>
      <w:r w:rsidRPr="00740A08">
        <w:rPr>
          <w:b/>
          <w:bCs/>
          <w:sz w:val="40"/>
          <w:szCs w:val="40"/>
        </w:rPr>
        <w:t>Impacto no Consumo Futuro:</w:t>
      </w:r>
      <w:r w:rsidRPr="00740A08">
        <w:rPr>
          <w:sz w:val="40"/>
          <w:szCs w:val="40"/>
        </w:rPr>
        <w:t xml:space="preserve"> A aprovação do crédito limita o consumo futuro do cliente, pois parte da renda futura já estará comprometida com o pagamento da dívida adquirida</w:t>
      </w:r>
      <w:r>
        <w:rPr>
          <w:sz w:val="40"/>
          <w:szCs w:val="40"/>
        </w:rPr>
        <w:t>.</w:t>
      </w:r>
    </w:p>
    <w:p w14:paraId="5EFD0E4D" w14:textId="77777777" w:rsidR="00740A08" w:rsidRDefault="00740A08" w:rsidP="00740A08">
      <w:pPr>
        <w:rPr>
          <w:sz w:val="40"/>
          <w:szCs w:val="40"/>
        </w:rPr>
      </w:pPr>
    </w:p>
    <w:p w14:paraId="6D0A835C" w14:textId="6B2A5344" w:rsidR="00740A08" w:rsidRDefault="00740A08" w:rsidP="00740A08">
      <w:pPr>
        <w:rPr>
          <w:b/>
          <w:bCs/>
          <w:sz w:val="48"/>
          <w:szCs w:val="48"/>
        </w:rPr>
      </w:pPr>
      <w:r w:rsidRPr="00740A08">
        <w:rPr>
          <w:b/>
          <w:bCs/>
          <w:sz w:val="48"/>
          <w:szCs w:val="48"/>
        </w:rPr>
        <w:t>Glossário de Conceitos:</w:t>
      </w:r>
    </w:p>
    <w:p w14:paraId="4AF58E46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1. Crédito</w:t>
      </w:r>
    </w:p>
    <w:p w14:paraId="495FE4E0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É uma fonte adicional de recursos obtidos de terceiros (como bancos e financeiras) que possibilita a antecipação do consumo para aquisição de bens ou serviços. É o meio que permite obter dinheiro agora para pagamento futuro.</w:t>
      </w:r>
    </w:p>
    <w:p w14:paraId="7EDC5038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como pedir uma escada emprestada para alcançar </w:t>
      </w:r>
      <w:r w:rsidRPr="00740A08">
        <w:rPr>
          <w:sz w:val="48"/>
          <w:szCs w:val="48"/>
        </w:rPr>
        <w:lastRenderedPageBreak/>
        <w:t>uma fruta no alto da árvore hoje, prometendo devolver a escada depois. Você antecipa algo que só conseguiria pegar no futuro.</w:t>
      </w:r>
    </w:p>
    <w:p w14:paraId="64FE754B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2. Juros</w:t>
      </w:r>
    </w:p>
    <w:p w14:paraId="10E6AF5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Representam o "aluguel" do dinheiro no tempo. Na visão do tomador, é o custo pago pela utilização de recursos de terceiros; na visão do investidor, é a remuneração pela cessão temporária desses recursos.</w:t>
      </w:r>
    </w:p>
    <w:p w14:paraId="7CE06D92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Imagine que você aluga um carro. Você paga pelo tempo que usa o carro que não é seu. Os juros são exatamente isso: o valor que você paga pelo tempo que fica com o dinheiro do banco.</w:t>
      </w:r>
    </w:p>
    <w:p w14:paraId="48D86E4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3. Custo Efetivo Total (CET)</w:t>
      </w:r>
    </w:p>
    <w:p w14:paraId="320A82F7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lastRenderedPageBreak/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É uma taxa percentual que engloba não apenas os juros, mas todos os custos de um empréstimo ou financiamento, incluindo tarifas, impostos (como IOF) e outros encargos cobrados pela instituição.</w:t>
      </w:r>
    </w:p>
    <w:p w14:paraId="584EFEEB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como o preço final de uma passagem de avião. A propaganda mostra apenas a tarifa (os juros), mas o preço real que você paga (o CET) inclui as taxas de embarque, impostos e bagagem extra.</w:t>
      </w:r>
    </w:p>
    <w:p w14:paraId="69965842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4. Juros Compostos</w:t>
      </w:r>
    </w:p>
    <w:p w14:paraId="47C4C27A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Também chamados de "juros capitalizados" ou "juros sobre juros". São aqueles que, após cada período, são incorporados ao capital principal e passam a render novos juros no período seguinte, fazendo a dívida (ou </w:t>
      </w:r>
      <w:r w:rsidRPr="00740A08">
        <w:rPr>
          <w:sz w:val="48"/>
          <w:szCs w:val="48"/>
        </w:rPr>
        <w:lastRenderedPageBreak/>
        <w:t>investimento) crescer exponencialmente.</w:t>
      </w:r>
    </w:p>
    <w:p w14:paraId="6265AEBD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Pense em uma bola de neve rolando montanha abaixo. Ela começa pequena, mas à medida que rola, a neve que grudou nela pega mais neve, e ela cresce muito rápido.</w:t>
      </w:r>
    </w:p>
    <w:p w14:paraId="71ED827E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5. Troca Intertemporal</w:t>
      </w:r>
    </w:p>
    <w:p w14:paraId="3FB402F3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É a escolha financeira relacionada ao tempo: optar entre usufruir agora e pagar depois (assumindo juros/posição devedora) ou pagar agora e usufruir depois (recebendo juros/posição credora).</w:t>
      </w:r>
    </w:p>
    <w:p w14:paraId="77E202C2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a escolha entre comer o bolo quente agora e ficar sem nada depois, ou esperar o bolo esfriar e ganhar uma cobertura extra (rendimentos) por ter esperado.</w:t>
      </w:r>
    </w:p>
    <w:p w14:paraId="3490CE8E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lastRenderedPageBreak/>
        <w:t>6. Crédito Consignado</w:t>
      </w:r>
    </w:p>
    <w:p w14:paraId="3250DDA7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Modalidade de empréstimo com pagamento indireto, onde as parcelas são abatidas diretamente do salário ou benefício do tomador antes que ele receba o dinheiro. Possui taxas geralmente mais baixas devido à garantia de recebimento.</w:t>
      </w:r>
    </w:p>
    <w:p w14:paraId="63540EC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como um pedágio automático (tag) no seu carro. O valor é cobrado automaticamente da sua conta antes mesmo de você ver o boleto, o que garante que o pagamento nunca será esquecido.</w:t>
      </w:r>
    </w:p>
    <w:p w14:paraId="2AC70012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7. Cheque Especial</w:t>
      </w:r>
    </w:p>
    <w:p w14:paraId="2F5A72FB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Um limite de crédito disponibilizado automaticamente na conta corrente, que pode ser utilizado via cartão de débito, saques ou cheques. É </w:t>
      </w:r>
      <w:r w:rsidRPr="00740A08">
        <w:rPr>
          <w:sz w:val="48"/>
          <w:szCs w:val="48"/>
        </w:rPr>
        <w:lastRenderedPageBreak/>
        <w:t>destinado a despesas de emergência de curto prazo e possui taxas elevadas.</w:t>
      </w:r>
    </w:p>
    <w:p w14:paraId="3BF9C2C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Funciona como o estepe do carro. Serve para te salvar numa emergência rápida (pneu furado), mas não foi feito para você rodar com ele todos os dias, senão vai estragar o carro (suas finanças).</w:t>
      </w:r>
    </w:p>
    <w:p w14:paraId="77B12919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8. Superendividamento</w:t>
      </w:r>
    </w:p>
    <w:p w14:paraId="62828CC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Situação de endividamento excessivo onde o indivíduo não consegue pagar seus compromissos, comprometendo sua subsistência, qualidade de vida e estrutura familiar.</w:t>
      </w:r>
    </w:p>
    <w:p w14:paraId="455EBEE0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tentar segurar mais caixas do que seus braços aguentam. Eventualmente, o peso é </w:t>
      </w:r>
      <w:r w:rsidRPr="00740A08">
        <w:rPr>
          <w:sz w:val="48"/>
          <w:szCs w:val="48"/>
        </w:rPr>
        <w:lastRenderedPageBreak/>
        <w:t>tanto que você derruba todas as caixas e não consegue mais se mover.</w:t>
      </w:r>
    </w:p>
    <w:p w14:paraId="5ECD6D64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9. Inadimplência (Restrição ao Crédito)</w:t>
      </w:r>
    </w:p>
    <w:p w14:paraId="09EA8340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Ocorre quando a dívida não é paga, podendo levar à inscrição do nome em cadastros de restrição (como Serasa ou SCPC), dificultando o acesso a novos créditos.</w:t>
      </w:r>
    </w:p>
    <w:p w14:paraId="04B9F3A3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É ficar com a "fama ruim" na praça. Se você pega um livro na biblioteca e não devolve, seu nome entra numa lista e você fica proibido de pegar novos livros até resolver a pendência.</w:t>
      </w:r>
    </w:p>
    <w:p w14:paraId="6CC46F55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>10. Risco de Crédito</w:t>
      </w:r>
    </w:p>
    <w:p w14:paraId="46EFF5C8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Definição Formal:</w:t>
      </w:r>
      <w:r w:rsidRPr="00740A08">
        <w:rPr>
          <w:sz w:val="48"/>
          <w:szCs w:val="48"/>
        </w:rPr>
        <w:t xml:space="preserve"> É a probabilidade de ocorrência de perdas financeiras, ou seja, o risco da instituição não receber o montante emprestado de volta. Quanto </w:t>
      </w:r>
      <w:r w:rsidRPr="00740A08">
        <w:rPr>
          <w:sz w:val="48"/>
          <w:szCs w:val="48"/>
        </w:rPr>
        <w:lastRenderedPageBreak/>
        <w:t>maior esse risco, maiores tendem a ser os juros cobrados.</w:t>
      </w:r>
    </w:p>
    <w:p w14:paraId="7EB4D4B1" w14:textId="77777777" w:rsidR="00740A08" w:rsidRPr="00740A08" w:rsidRDefault="00740A08" w:rsidP="00740A08">
      <w:pPr>
        <w:rPr>
          <w:sz w:val="48"/>
          <w:szCs w:val="48"/>
        </w:rPr>
      </w:pPr>
      <w:r w:rsidRPr="00740A08">
        <w:rPr>
          <w:sz w:val="48"/>
          <w:szCs w:val="48"/>
        </w:rPr>
        <w:t xml:space="preserve">• </w:t>
      </w:r>
      <w:r w:rsidRPr="00740A08">
        <w:rPr>
          <w:b/>
          <w:bCs/>
          <w:sz w:val="48"/>
          <w:szCs w:val="48"/>
        </w:rPr>
        <w:t>Explicação Simples:</w:t>
      </w:r>
      <w:r w:rsidRPr="00740A08">
        <w:rPr>
          <w:sz w:val="48"/>
          <w:szCs w:val="48"/>
        </w:rPr>
        <w:t xml:space="preserve"> Se você empresta dinheiro para um amigo organizado e outro esquecido, o risco é diferente. O banco cobra mais caro (juros) do "amigo esquecido" porque a chance dele não pagar é maior.</w:t>
      </w:r>
    </w:p>
    <w:p w14:paraId="357AA096" w14:textId="77777777" w:rsidR="00740A08" w:rsidRDefault="00740A08" w:rsidP="00740A08">
      <w:pPr>
        <w:rPr>
          <w:sz w:val="48"/>
          <w:szCs w:val="48"/>
        </w:rPr>
      </w:pPr>
    </w:p>
    <w:p w14:paraId="28ECAB78" w14:textId="10CD5440" w:rsidR="00740A08" w:rsidRDefault="00740A08" w:rsidP="00740A08">
      <w:pPr>
        <w:rPr>
          <w:b/>
          <w:bCs/>
          <w:sz w:val="48"/>
          <w:szCs w:val="48"/>
        </w:rPr>
      </w:pPr>
      <w:r w:rsidRPr="00740A08">
        <w:rPr>
          <w:b/>
          <w:bCs/>
          <w:sz w:val="48"/>
          <w:szCs w:val="48"/>
        </w:rPr>
        <w:t>Biblioteca de Prompts Reutilizáveis:</w:t>
      </w:r>
    </w:p>
    <w:p w14:paraId="7D773850" w14:textId="77777777" w:rsidR="00740A08" w:rsidRDefault="00740A08" w:rsidP="00740A08">
      <w:pPr>
        <w:rPr>
          <w:b/>
          <w:bCs/>
          <w:sz w:val="48"/>
          <w:szCs w:val="48"/>
        </w:rPr>
      </w:pPr>
    </w:p>
    <w:p w14:paraId="13FB3F10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b/>
          <w:bCs/>
          <w:sz w:val="40"/>
          <w:szCs w:val="40"/>
        </w:rPr>
        <w:t>Variação A: O Prompt Estrutural (Para o Resumo)</w:t>
      </w:r>
    </w:p>
    <w:p w14:paraId="28AEF7B8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i/>
          <w:iCs/>
          <w:sz w:val="40"/>
          <w:szCs w:val="40"/>
        </w:rPr>
        <w:t>Prompt:</w:t>
      </w:r>
      <w:r w:rsidRPr="00740A08">
        <w:rPr>
          <w:sz w:val="40"/>
          <w:szCs w:val="40"/>
        </w:rPr>
        <w:t xml:space="preserve"> "Atue como um analista financeiro sênior. Com base exclusivamente nos documentos enviados, crie um resumo estruturado em bullet points explicando as etapas de uma operação de crédito, desde a simulação até a aprovação da proposta. Inclua as principais regras que os bancos avaliam."</w:t>
      </w:r>
    </w:p>
    <w:p w14:paraId="5B621C71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b/>
          <w:bCs/>
          <w:sz w:val="40"/>
          <w:szCs w:val="40"/>
        </w:rPr>
        <w:lastRenderedPageBreak/>
        <w:t>Variação B: O Prompt de Extração (Para o Glossário)</w:t>
      </w:r>
    </w:p>
    <w:p w14:paraId="5DEA09A5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i/>
          <w:iCs/>
          <w:sz w:val="40"/>
          <w:szCs w:val="40"/>
        </w:rPr>
        <w:t>Prompt:</w:t>
      </w:r>
      <w:r w:rsidRPr="00740A08">
        <w:rPr>
          <w:sz w:val="40"/>
          <w:szCs w:val="40"/>
        </w:rPr>
        <w:t xml:space="preserve"> "Mapeie todas as fontes fornecidas e extraia os 10 termos técnicos financeiros mais importantes relacionados a empréstimos e crédito. Crie um glossário onde cada termo tenha: 1. Uma definição formal baseada nos textos. 2. Uma explicação simples com uma analogia do dia a dia."</w:t>
      </w:r>
    </w:p>
    <w:p w14:paraId="7680DCAC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b/>
          <w:bCs/>
          <w:sz w:val="40"/>
          <w:szCs w:val="40"/>
        </w:rPr>
        <w:t>Variação C: O Prompt de Aprendizagem Ativa (As Perguntas Estratégicas)</w:t>
      </w:r>
    </w:p>
    <w:p w14:paraId="489EBB9A" w14:textId="77777777" w:rsidR="00740A08" w:rsidRPr="00740A08" w:rsidRDefault="00740A08" w:rsidP="00740A08">
      <w:pPr>
        <w:rPr>
          <w:sz w:val="40"/>
          <w:szCs w:val="40"/>
        </w:rPr>
      </w:pPr>
      <w:r w:rsidRPr="00740A08">
        <w:rPr>
          <w:i/>
          <w:iCs/>
          <w:sz w:val="40"/>
          <w:szCs w:val="40"/>
        </w:rPr>
        <w:t>Prompt:</w:t>
      </w:r>
      <w:r w:rsidRPr="00740A08">
        <w:rPr>
          <w:sz w:val="40"/>
          <w:szCs w:val="40"/>
        </w:rPr>
        <w:t xml:space="preserve"> "Quero testar meus conhecimentos sobre taxas de juros e Custo Efetivo Total (CET). Elabore 3 perguntas de múltipla escolha com alto nível de dificuldade técnica com base nos PDFs. Não me dê as respostas de imediato, espere eu tentar responder primeiro."</w:t>
      </w:r>
    </w:p>
    <w:p w14:paraId="76B4AE92" w14:textId="77777777" w:rsidR="00740A08" w:rsidRDefault="00740A08" w:rsidP="00740A08">
      <w:pPr>
        <w:rPr>
          <w:sz w:val="40"/>
          <w:szCs w:val="40"/>
        </w:rPr>
      </w:pPr>
    </w:p>
    <w:p w14:paraId="2F24DF23" w14:textId="16161628" w:rsidR="00740A08" w:rsidRDefault="00740A08" w:rsidP="00740A08">
      <w:pPr>
        <w:rPr>
          <w:b/>
          <w:bCs/>
          <w:sz w:val="48"/>
          <w:szCs w:val="48"/>
        </w:rPr>
      </w:pPr>
      <w:r w:rsidRPr="00740A08">
        <w:rPr>
          <w:b/>
          <w:bCs/>
          <w:sz w:val="48"/>
          <w:szCs w:val="48"/>
        </w:rPr>
        <w:t xml:space="preserve">“Os Prompts acima servem como </w:t>
      </w:r>
      <w:r w:rsidRPr="00740A08">
        <w:rPr>
          <w:b/>
          <w:bCs/>
          <w:i/>
          <w:iCs/>
          <w:sz w:val="48"/>
          <w:szCs w:val="48"/>
        </w:rPr>
        <w:t>templates</w:t>
      </w:r>
      <w:r w:rsidRPr="00740A08">
        <w:rPr>
          <w:b/>
          <w:bCs/>
          <w:sz w:val="48"/>
          <w:szCs w:val="48"/>
        </w:rPr>
        <w:t xml:space="preserve">, </w:t>
      </w:r>
      <w:r w:rsidRPr="00740A08">
        <w:rPr>
          <w:b/>
          <w:bCs/>
          <w:sz w:val="48"/>
          <w:szCs w:val="48"/>
        </w:rPr>
        <w:t>para que qualquer aluno possa replicar o estudo no futuro</w:t>
      </w:r>
      <w:r w:rsidRPr="00740A08">
        <w:rPr>
          <w:b/>
          <w:bCs/>
          <w:sz w:val="48"/>
          <w:szCs w:val="48"/>
        </w:rPr>
        <w:t>.”</w:t>
      </w:r>
    </w:p>
    <w:p w14:paraId="45BC7B34" w14:textId="77777777" w:rsidR="00740A08" w:rsidRDefault="00740A08" w:rsidP="00740A08">
      <w:pPr>
        <w:rPr>
          <w:b/>
          <w:bCs/>
          <w:sz w:val="48"/>
          <w:szCs w:val="48"/>
        </w:rPr>
      </w:pPr>
    </w:p>
    <w:p w14:paraId="2CA13791" w14:textId="4D6FEAFA" w:rsidR="00740A08" w:rsidRDefault="00740A08" w:rsidP="00740A08">
      <w:pPr>
        <w:rPr>
          <w:b/>
          <w:bCs/>
          <w:sz w:val="48"/>
          <w:szCs w:val="48"/>
        </w:rPr>
      </w:pPr>
      <w:r w:rsidRPr="00740A08">
        <w:rPr>
          <w:b/>
          <w:bCs/>
          <w:sz w:val="48"/>
          <w:szCs w:val="48"/>
        </w:rPr>
        <w:lastRenderedPageBreak/>
        <w:t>Conclusão Crítica:</w:t>
      </w:r>
    </w:p>
    <w:p w14:paraId="4A681E60" w14:textId="77777777" w:rsidR="00740A08" w:rsidRDefault="00740A08" w:rsidP="00740A08">
      <w:pPr>
        <w:rPr>
          <w:b/>
          <w:bCs/>
          <w:sz w:val="48"/>
          <w:szCs w:val="48"/>
        </w:rPr>
      </w:pPr>
    </w:p>
    <w:p w14:paraId="6B3B6504" w14:textId="0E383DCE" w:rsidR="00740A08" w:rsidRPr="00740A08" w:rsidRDefault="00740A08" w:rsidP="00740A08">
      <w:pPr>
        <w:rPr>
          <w:sz w:val="40"/>
          <w:szCs w:val="40"/>
        </w:rPr>
      </w:pPr>
      <w:r w:rsidRPr="00740A08">
        <w:rPr>
          <w:sz w:val="40"/>
          <w:szCs w:val="40"/>
        </w:rPr>
        <w:t>O uso do NotebookLM provou que a IA, quando restrita a fontes curadas, deixa de ser apenas um oráculo de respostas e passa a ser um tutor analítico. A exigência de referenciar os PDFs mitigou completamente o risco de alucinações técnicas em conceitos financeiros cruciais.</w:t>
      </w:r>
    </w:p>
    <w:p w14:paraId="3C43AFF1" w14:textId="77777777" w:rsidR="00740A08" w:rsidRPr="00740A08" w:rsidRDefault="00740A08">
      <w:pPr>
        <w:rPr>
          <w:sz w:val="40"/>
          <w:szCs w:val="40"/>
        </w:rPr>
      </w:pPr>
    </w:p>
    <w:sectPr w:rsidR="00740A08" w:rsidRPr="00740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08"/>
    <w:rsid w:val="006C3F19"/>
    <w:rsid w:val="00740A08"/>
    <w:rsid w:val="00A15368"/>
    <w:rsid w:val="00C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E89B"/>
  <w15:chartTrackingRefBased/>
  <w15:docId w15:val="{AECD9D78-4FEF-4991-9624-AB66546D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1494</Words>
  <Characters>8073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SAMIR CASSIANO DE LIMA</dc:creator>
  <cp:keywords/>
  <dc:description/>
  <cp:lastModifiedBy>KHALIL SAMIR CASSIANO DE LIMA</cp:lastModifiedBy>
  <cp:revision>1</cp:revision>
  <dcterms:created xsi:type="dcterms:W3CDTF">2026-02-18T23:42:00Z</dcterms:created>
  <dcterms:modified xsi:type="dcterms:W3CDTF">2026-02-18T23:48:00Z</dcterms:modified>
</cp:coreProperties>
</file>