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14pt" fo:language="pt" fo:country="PT" fo:font-weight="normal" style:font-size-asian="14pt" style:font-weight-asian="normal" style:font-size-complex="14pt" style:font-weight-complex="normal"/>
    </style:style>
    <style:style style:name="T1" style:family="text">
      <style:text-properties fo:font-weight="bold"/>
    </style:style>
    <style:style style:name="T2" style:family="text">
      <style:text-properties officeooo:rsid="000c4e02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O Ubuntu 24.04 é uma versão 
        <text:span text:style-name="T2">LTS</text:span>
        , o que indica que a distribuição tem suporte prolongado. Isso é útil para organizações que não podem atualizar a versão do sistema operacional dentro de intervalos curtos, por exemplo.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2024-04-25T09:09:45.490796081</meta:creation-date>
    <dc:date>2024-04-25T09:13:36.179031777</dc:date>
    <meta:editing-duration>PT3M51S</meta:editing-duration>
    <meta:editing-cycles>1</meta:editing-cycles>
    <meta:document-statistic meta:table-count="0" meta:image-count="0" meta:object-count="0" meta:page-count="1" meta:paragraph-count="1" meta:word-count="36" meta:character-count="216" meta:non-whitespace-character-count="181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36197</config:config-item>
      <config:config-item config:name="ViewAreaHeight" config:type="long">18179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21736</config:config-item>
          <config:config-item config:name="ViewTop" config:type="long">3637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36195</config:config-item>
          <config:config-item config:name="VisibleBottom" config:type="long">18177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806402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806402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