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9" w:before="109" w:line="276" w:lineRule="auto"/>
        <w:ind w:left="109" w:right="109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highlight w:val="lightGray"/>
          <w:rtl w:val="0"/>
        </w:rPr>
        <w:t xml:space="preserve">P-10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course, we cannot restrict innovations like that. But it also crucial to understand that, if you don’t have a good scope and feasibility of applying Machine Learning, why will we just adopt a Machine Learning or deep learning over the rule based system.</w:t>
      </w:r>
    </w:p>
    <w:sectPr>
      <w:pgSz w:h="16838" w:w="11906" w:orient="portrait"/>
      <w:pgMar w:bottom="567" w:top="567" w:left="1134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bidi w:val="0"/>
    </w:pPr>
    <w:rPr>
      <w:rFonts w:ascii="Liberation Serif" w:cs="Arial Unicode MS" w:eastAsia="Songti SC" w:hAnsi="Liberation Serif"/>
      <w:color w:val="auto"/>
      <w:sz w:val="24"/>
      <w:szCs w:val="24"/>
      <w:lang w:bidi="hi-IN" w:eastAsia="zh-CN" w:val="en-US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 Unicode M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+h34meaBoM2bq0fzXtZ7tGsDlQ==">AMUW2mVi+VUGkQfg6YL/ZkWTZM12YH2E3h+Lm5LW1y7JfqbuwDbZKcBvdZ51iazoJn8FulKBIv9ghKKs5YmQ9pTg5jh78VdGy06ZGPdPJTUOCMawpwWEJJE=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