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037 – Market Crash Protection</w:t>
      </w:r>
    </w:p>
    <w:p>
      <w:r>
        <w:rPr>
          <w:sz w:val="22"/>
        </w:rPr>
        <w:t>Objective: Detect abnormal market conditions and immediately protect capital.</w:t>
      </w:r>
    </w:p>
    <w:p>
      <w:r>
        <w:rPr>
          <w:sz w:val="22"/>
        </w:rPr>
        <w:t>Detection: flash crashes, abnormal volatility, exchange outage, stale data, high spreads, liquidity collapse, API failures.</w:t>
      </w:r>
    </w:p>
    <w:p>
      <w:r>
        <w:rPr>
          <w:sz w:val="22"/>
        </w:rPr>
        <w:t>Actions: pause trading, cancel pending orders, enable kill switch, notify operator, wait for recovery.</w:t>
      </w:r>
    </w:p>
    <w:p>
      <w:r>
        <w:rPr>
          <w:sz w:val="22"/>
        </w:rPr>
        <w:t>Recovery: health checks, gradual resume, manual approval option.</w:t>
      </w:r>
    </w:p>
    <w:p>
      <w:r>
        <w:rPr>
          <w:sz w:val="22"/>
        </w:rPr>
        <w:t>Safety: Default fail-safe; no new trades during protection mode.</w:t>
      </w:r>
    </w:p>
    <w:p>
      <w:r>
        <w:rPr>
          <w:sz w:val="22"/>
        </w:rPr>
        <w:t>Acceptance: Simulated crash tests, audit logs, successful recovery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