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Özlem Türeci</w:t>
            </w:r>
          </w:p>
          <w:p>
            <w:pPr>
              <w:pStyle w:val="Normal"/>
              <w:jc w:val="both"/>
              <w:rPr/>
            </w:pPr>
            <w:r>
              <w:rPr>
                <w:rFonts w:eastAsia="Arial" w:cs="Arial" w:ascii="Arial" w:hAnsi="Arial"/>
                <w:b/>
                <w:sz w:val="24"/>
                <w:szCs w:val="24"/>
              </w:rPr>
              <w:t>Chief Medical Officer</w:t>
            </w:r>
          </w:p>
          <w:p>
            <w:pPr>
              <w:pStyle w:val="Normal"/>
              <w:jc w:val="both"/>
              <w:rPr/>
            </w:pPr>
            <w:r>
              <w:rPr>
                <w:rFonts w:eastAsia="Arial" w:cs="Arial" w:ascii="Arial" w:hAnsi="Arial"/>
                <w:b/>
                <w:sz w:val="24"/>
                <w:szCs w:val="24"/>
              </w:rPr>
              <w:t>BioNTech</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Türeci</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