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Aleksandr Auzan</w:t>
            </w:r>
          </w:p>
          <w:p>
            <w:pPr>
              <w:pStyle w:val="Normal"/>
              <w:jc w:val="both"/>
              <w:rPr/>
            </w:pPr>
            <w:r>
              <w:rPr>
                <w:rFonts w:eastAsia="Arial" w:cs="Arial" w:ascii="Arial" w:hAnsi="Arial"/>
                <w:b/>
                <w:sz w:val="24"/>
                <w:szCs w:val="24"/>
                <w:highlight w:val="white"/>
              </w:rPr>
              <w:t>Dean of the Faculty of Economics</w:t>
            </w:r>
          </w:p>
          <w:p>
            <w:pPr>
              <w:pStyle w:val="Normal"/>
              <w:jc w:val="both"/>
              <w:rPr/>
            </w:pPr>
            <w:r>
              <w:rPr>
                <w:rFonts w:eastAsia="Arial" w:cs="Arial" w:ascii="Arial" w:hAnsi="Arial"/>
                <w:b/>
                <w:sz w:val="24"/>
                <w:szCs w:val="24"/>
                <w:highlight w:val="white"/>
              </w:rPr>
              <w:t>Lomonosov Moscow State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Auzan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