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Anne Sofie Fisker</w:t>
            </w:r>
          </w:p>
          <w:p>
            <w:pPr>
              <w:pStyle w:val="Normal"/>
              <w:jc w:val="both"/>
              <w:rPr/>
            </w:pPr>
            <w:r>
              <w:rPr>
                <w:rFonts w:eastAsia="Arial" w:cs="Arial" w:ascii="Arial" w:hAnsi="Arial"/>
                <w:b/>
                <w:sz w:val="24"/>
                <w:szCs w:val="24"/>
                <w:highlight w:val="white"/>
              </w:rPr>
              <w:t>Senior HR Business Partner</w:t>
            </w:r>
          </w:p>
          <w:p>
            <w:pPr>
              <w:pStyle w:val="Normal"/>
              <w:jc w:val="both"/>
              <w:rPr/>
            </w:pPr>
            <w:r>
              <w:rPr>
                <w:rFonts w:eastAsia="Arial" w:cs="Arial" w:ascii="Arial" w:hAnsi="Arial"/>
                <w:b/>
                <w:sz w:val="24"/>
                <w:szCs w:val="24"/>
                <w:highlight w:val="white"/>
              </w:rPr>
              <w:t>LEGO Education</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Ms Fisker</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