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Bastiaan Quast</w:t>
            </w:r>
          </w:p>
          <w:p>
            <w:pPr>
              <w:pStyle w:val="Normal"/>
              <w:jc w:val="both"/>
              <w:rPr/>
            </w:pPr>
            <w:r>
              <w:rPr>
                <w:rFonts w:eastAsia="Arial" w:cs="Arial" w:ascii="Arial" w:hAnsi="Arial"/>
                <w:b/>
                <w:sz w:val="24"/>
                <w:szCs w:val="24"/>
                <w:highlight w:val="white"/>
              </w:rPr>
              <w:t>Economist</w:t>
            </w:r>
          </w:p>
          <w:p>
            <w:pPr>
              <w:pStyle w:val="Normal"/>
              <w:jc w:val="both"/>
              <w:rPr/>
            </w:pPr>
            <w:r>
              <w:rPr>
                <w:rFonts w:eastAsia="Arial" w:cs="Arial" w:ascii="Arial" w:hAnsi="Arial"/>
                <w:b/>
                <w:sz w:val="24"/>
                <w:szCs w:val="24"/>
                <w:highlight w:val="white"/>
              </w:rPr>
              <w:t>International Telecommunication Union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Quast</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