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Charlotte Berg</w:t>
            </w:r>
          </w:p>
          <w:p>
            <w:pPr>
              <w:pStyle w:val="Normal"/>
              <w:jc w:val="both"/>
              <w:rPr/>
            </w:pPr>
            <w:r>
              <w:rPr>
                <w:rFonts w:eastAsia="Arial" w:cs="Arial" w:ascii="Arial" w:hAnsi="Arial"/>
                <w:b/>
                <w:sz w:val="24"/>
                <w:szCs w:val="24"/>
                <w:highlight w:val="white"/>
              </w:rPr>
              <w:t>CEO</w:t>
            </w:r>
          </w:p>
          <w:p>
            <w:pPr>
              <w:pStyle w:val="Normal"/>
              <w:jc w:val="both"/>
              <w:rPr/>
            </w:pPr>
            <w:r>
              <w:rPr>
                <w:rFonts w:eastAsia="Arial" w:cs="Arial" w:ascii="Arial" w:hAnsi="Arial"/>
                <w:b/>
                <w:sz w:val="24"/>
                <w:szCs w:val="24"/>
                <w:highlight w:val="white"/>
              </w:rPr>
              <w:t>Compodium International</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Berg</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