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David Agus</w:t>
            </w:r>
          </w:p>
          <w:p>
            <w:pPr>
              <w:pStyle w:val="Normal"/>
              <w:jc w:val="both"/>
              <w:rPr/>
            </w:pPr>
            <w:r>
              <w:rPr>
                <w:rFonts w:eastAsia="Arial" w:cs="Arial" w:ascii="Arial" w:hAnsi="Arial"/>
                <w:b/>
                <w:sz w:val="24"/>
                <w:szCs w:val="24"/>
              </w:rPr>
              <w:t>Professor of medicine and engineering</w:t>
            </w:r>
          </w:p>
          <w:p>
            <w:pPr>
              <w:pStyle w:val="Normal"/>
              <w:jc w:val="both"/>
              <w:rPr/>
            </w:pPr>
            <w:r>
              <w:rPr>
                <w:rFonts w:eastAsia="Arial" w:cs="Arial" w:ascii="Arial" w:hAnsi="Arial"/>
                <w:b/>
                <w:sz w:val="24"/>
                <w:szCs w:val="24"/>
              </w:rPr>
              <w:t>University of Southern California Keck School of Medicine </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Agus</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