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David Biderman</w:t>
            </w:r>
          </w:p>
          <w:p>
            <w:pPr>
              <w:pStyle w:val="Normal"/>
              <w:jc w:val="both"/>
              <w:rPr/>
            </w:pPr>
            <w:r>
              <w:rPr>
                <w:rFonts w:eastAsia="Arial" w:cs="Arial" w:ascii="Arial" w:hAnsi="Arial"/>
                <w:b/>
                <w:sz w:val="24"/>
                <w:szCs w:val="24"/>
                <w:highlight w:val="white"/>
              </w:rPr>
              <w:t>Executive director and CEO</w:t>
            </w:r>
          </w:p>
          <w:p>
            <w:pPr>
              <w:pStyle w:val="Normal"/>
              <w:jc w:val="both"/>
              <w:rPr/>
            </w:pPr>
            <w:r>
              <w:rPr>
                <w:rFonts w:eastAsia="Arial" w:cs="Arial" w:ascii="Arial" w:hAnsi="Arial"/>
                <w:b/>
                <w:sz w:val="24"/>
                <w:szCs w:val="24"/>
                <w:highlight w:val="white"/>
              </w:rPr>
              <w:t>Solid Waste Association of North America (SWANA)</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Biderman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