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Ekaterina Oparina</w:t>
            </w:r>
          </w:p>
          <w:p>
            <w:pPr>
              <w:pStyle w:val="Normal"/>
              <w:jc w:val="both"/>
              <w:rPr/>
            </w:pPr>
            <w:r>
              <w:rPr>
                <w:rFonts w:eastAsia="Arial" w:cs="Arial" w:ascii="Arial" w:hAnsi="Arial"/>
                <w:b/>
                <w:sz w:val="24"/>
                <w:szCs w:val="24"/>
              </w:rPr>
              <w:t>Research Officer at the Centre for Economic Performance</w:t>
            </w:r>
          </w:p>
          <w:p>
            <w:pPr>
              <w:pStyle w:val="Normal"/>
              <w:jc w:val="both"/>
              <w:rPr/>
            </w:pPr>
            <w:r>
              <w:rPr>
                <w:rFonts w:eastAsia="Arial" w:cs="Arial" w:ascii="Arial" w:hAnsi="Arial"/>
                <w:b/>
                <w:sz w:val="24"/>
                <w:szCs w:val="24"/>
              </w:rPr>
              <w:t>London School of Economics</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Oparina</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