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Freddy Cachazo</w:t>
            </w:r>
          </w:p>
          <w:p>
            <w:pPr>
              <w:pStyle w:val="Normal"/>
              <w:jc w:val="both"/>
              <w:rPr/>
            </w:pPr>
            <w:r>
              <w:rPr>
                <w:rFonts w:eastAsia="Arial" w:cs="Arial" w:ascii="Arial" w:hAnsi="Arial"/>
                <w:b/>
                <w:sz w:val="24"/>
                <w:szCs w:val="24"/>
                <w:highlight w:val="white"/>
              </w:rPr>
              <w:t>Gluskin Sheff Freeman Dyson Chair</w:t>
            </w:r>
          </w:p>
          <w:p>
            <w:pPr>
              <w:pStyle w:val="Normal"/>
              <w:jc w:val="both"/>
              <w:rPr/>
            </w:pPr>
            <w:r>
              <w:rPr>
                <w:rFonts w:eastAsia="Arial" w:cs="Arial" w:ascii="Arial" w:hAnsi="Arial"/>
                <w:b/>
                <w:sz w:val="24"/>
                <w:szCs w:val="24"/>
                <w:highlight w:val="white"/>
              </w:rPr>
              <w:t>Perimeter Institute for Theoretical Physics</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Cachazo</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