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Gilles Brassard</w:t>
            </w:r>
          </w:p>
          <w:p>
            <w:pPr>
              <w:pStyle w:val="Normal"/>
              <w:jc w:val="both"/>
              <w:rPr/>
            </w:pPr>
            <w:r>
              <w:rPr>
                <w:rFonts w:eastAsia="Arial" w:cs="Arial" w:ascii="Arial" w:hAnsi="Arial"/>
                <w:b/>
                <w:sz w:val="24"/>
                <w:szCs w:val="24"/>
                <w:highlight w:val="white"/>
              </w:rPr>
              <w:t>Faculty member</w:t>
            </w:r>
          </w:p>
          <w:p>
            <w:pPr>
              <w:pStyle w:val="Normal"/>
              <w:jc w:val="both"/>
              <w:rPr/>
            </w:pPr>
            <w:r>
              <w:rPr>
                <w:rFonts w:eastAsia="Arial" w:cs="Arial" w:ascii="Arial" w:hAnsi="Arial"/>
                <w:b/>
                <w:sz w:val="24"/>
                <w:szCs w:val="24"/>
                <w:highlight w:val="white"/>
              </w:rPr>
              <w:t>Université de Montréal</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Brassard</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