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Hae Yoon Woo</w:t>
            </w:r>
          </w:p>
          <w:p>
            <w:pPr>
              <w:pStyle w:val="Normal"/>
              <w:jc w:val="both"/>
              <w:rPr/>
            </w:pPr>
            <w:r>
              <w:rPr>
                <w:rFonts w:eastAsia="Arial" w:cs="Arial" w:ascii="Arial" w:hAnsi="Arial"/>
                <w:b/>
                <w:sz w:val="24"/>
                <w:szCs w:val="24"/>
                <w:highlight w:val="white"/>
              </w:rPr>
              <w:t>Acting Head of Research Center</w:t>
            </w:r>
          </w:p>
          <w:p>
            <w:pPr>
              <w:pStyle w:val="Normal"/>
              <w:jc w:val="both"/>
              <w:rPr/>
            </w:pPr>
            <w:r>
              <w:rPr>
                <w:rFonts w:eastAsia="Arial" w:cs="Arial" w:ascii="Arial" w:hAnsi="Arial"/>
                <w:b/>
                <w:sz w:val="24"/>
                <w:szCs w:val="24"/>
                <w:highlight w:val="white"/>
              </w:rPr>
              <w:t>Incheon Smart City Corporation</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Woo</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