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Helga Nowotny</w:t>
            </w:r>
          </w:p>
          <w:p>
            <w:pPr>
              <w:pStyle w:val="Normal"/>
              <w:jc w:val="both"/>
              <w:rPr/>
            </w:pPr>
            <w:r>
              <w:rPr>
                <w:rFonts w:eastAsia="Arial" w:cs="Arial" w:ascii="Arial" w:hAnsi="Arial"/>
                <w:b/>
                <w:sz w:val="24"/>
                <w:szCs w:val="24"/>
                <w:highlight w:val="white"/>
              </w:rPr>
              <w:t>President</w:t>
            </w:r>
          </w:p>
          <w:p>
            <w:pPr>
              <w:pStyle w:val="Normal"/>
              <w:jc w:val="both"/>
              <w:rPr/>
            </w:pPr>
            <w:r>
              <w:rPr>
                <w:rFonts w:eastAsia="Arial" w:cs="Arial" w:ascii="Arial" w:hAnsi="Arial"/>
                <w:b/>
                <w:sz w:val="24"/>
                <w:szCs w:val="24"/>
                <w:highlight w:val="white"/>
              </w:rPr>
              <w:t>European Research Council</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Nowotny</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