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Ignacio Mas</w:t>
            </w:r>
          </w:p>
          <w:p>
            <w:pPr>
              <w:pStyle w:val="Normal"/>
              <w:jc w:val="both"/>
              <w:rPr/>
            </w:pPr>
            <w:r>
              <w:rPr>
                <w:rFonts w:eastAsia="Arial" w:cs="Arial" w:ascii="Arial" w:hAnsi="Arial"/>
                <w:b/>
                <w:sz w:val="24"/>
                <w:szCs w:val="24"/>
              </w:rPr>
              <w:t>Executive director and co-founder</w:t>
            </w:r>
          </w:p>
          <w:p>
            <w:pPr>
              <w:pStyle w:val="Normal"/>
              <w:jc w:val="both"/>
              <w:rPr/>
            </w:pPr>
            <w:r>
              <w:rPr>
                <w:rFonts w:eastAsia="Arial" w:cs="Arial" w:ascii="Arial" w:hAnsi="Arial"/>
                <w:b/>
                <w:sz w:val="24"/>
                <w:szCs w:val="24"/>
              </w:rPr>
              <w:t>Digital Frontiers Institute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Mas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