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Ilkay Altintas</w:t>
            </w:r>
          </w:p>
          <w:p>
            <w:pPr>
              <w:pStyle w:val="Normal"/>
              <w:jc w:val="both"/>
              <w:rPr/>
            </w:pPr>
            <w:r>
              <w:rPr>
                <w:rFonts w:eastAsia="Arial" w:cs="Arial" w:ascii="Arial" w:hAnsi="Arial"/>
                <w:b/>
                <w:sz w:val="24"/>
                <w:szCs w:val="24"/>
                <w:highlight w:val="white"/>
              </w:rPr>
              <w:t>Chief Data Science Officer, San Diego Supercomputer Center</w:t>
            </w:r>
          </w:p>
          <w:p>
            <w:pPr>
              <w:pStyle w:val="Normal"/>
              <w:jc w:val="both"/>
              <w:rPr/>
            </w:pPr>
            <w:r>
              <w:rPr>
                <w:rFonts w:eastAsia="Arial" w:cs="Arial" w:ascii="Arial" w:hAnsi="Arial"/>
                <w:b/>
                <w:sz w:val="24"/>
                <w:szCs w:val="24"/>
                <w:highlight w:val="white"/>
              </w:rPr>
              <w:t>University of California, San Diego</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Altintas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