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Jared Cohen</w:t>
            </w:r>
          </w:p>
          <w:p>
            <w:pPr>
              <w:pStyle w:val="Normal"/>
              <w:jc w:val="both"/>
              <w:rPr/>
            </w:pPr>
            <w:r>
              <w:rPr>
                <w:rFonts w:eastAsia="Arial" w:cs="Arial" w:ascii="Arial" w:hAnsi="Arial"/>
                <w:b/>
                <w:sz w:val="24"/>
                <w:szCs w:val="24"/>
              </w:rPr>
              <w:t>CEO</w:t>
            </w:r>
          </w:p>
          <w:p>
            <w:pPr>
              <w:pStyle w:val="Normal"/>
              <w:jc w:val="both"/>
              <w:rPr/>
            </w:pPr>
            <w:r>
              <w:rPr>
                <w:rFonts w:eastAsia="Arial" w:cs="Arial" w:ascii="Arial" w:hAnsi="Arial"/>
                <w:b/>
                <w:sz w:val="24"/>
                <w:szCs w:val="24"/>
              </w:rPr>
              <w:t>Jigsaw at Alphabet Inc</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Cohen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