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Jimmy  Lin</w:t>
            </w:r>
          </w:p>
          <w:p>
            <w:pPr>
              <w:pStyle w:val="Normal"/>
              <w:jc w:val="both"/>
              <w:rPr/>
            </w:pPr>
            <w:r>
              <w:rPr>
                <w:rFonts w:eastAsia="Arial" w:cs="Arial" w:ascii="Arial" w:hAnsi="Arial"/>
                <w:b/>
                <w:sz w:val="24"/>
                <w:szCs w:val="24"/>
              </w:rPr>
              <w:t>Chief Scientific Officer</w:t>
            </w:r>
          </w:p>
          <w:p>
            <w:pPr>
              <w:pStyle w:val="Normal"/>
              <w:jc w:val="both"/>
              <w:rPr/>
            </w:pPr>
            <w:r>
              <w:rPr>
                <w:rFonts w:eastAsia="Arial" w:cs="Arial" w:ascii="Arial" w:hAnsi="Arial"/>
                <w:b/>
                <w:sz w:val="24"/>
                <w:szCs w:val="24"/>
              </w:rPr>
              <w:t>Freenome</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Lin</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