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Katy Wigdahl</w:t>
            </w:r>
          </w:p>
          <w:p>
            <w:pPr>
              <w:pStyle w:val="Normal"/>
              <w:jc w:val="both"/>
              <w:rPr/>
            </w:pPr>
            <w:r>
              <w:rPr>
                <w:rFonts w:eastAsia="Arial" w:cs="Arial" w:ascii="Arial" w:hAnsi="Arial"/>
                <w:b/>
                <w:sz w:val="24"/>
                <w:szCs w:val="24"/>
                <w:highlight w:val="white"/>
              </w:rPr>
              <w:t>CEO</w:t>
            </w:r>
          </w:p>
          <w:p>
            <w:pPr>
              <w:pStyle w:val="Normal"/>
              <w:jc w:val="both"/>
              <w:rPr/>
            </w:pPr>
            <w:r>
              <w:rPr>
                <w:rFonts w:eastAsia="Arial" w:cs="Arial" w:ascii="Arial" w:hAnsi="Arial"/>
                <w:b/>
                <w:sz w:val="24"/>
                <w:szCs w:val="24"/>
                <w:highlight w:val="white"/>
              </w:rPr>
              <w:t>Speechmatics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Wigdahl</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