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Kizzmekia Corbett</w:t>
            </w:r>
          </w:p>
          <w:p>
            <w:pPr>
              <w:pStyle w:val="Normal"/>
              <w:jc w:val="both"/>
              <w:rPr/>
            </w:pPr>
            <w:r>
              <w:rPr>
                <w:rFonts w:eastAsia="Arial" w:cs="Arial" w:ascii="Arial" w:hAnsi="Arial"/>
                <w:b/>
                <w:sz w:val="24"/>
                <w:szCs w:val="24"/>
              </w:rPr>
              <w:t>Research fellow</w:t>
            </w:r>
          </w:p>
          <w:p>
            <w:pPr>
              <w:pStyle w:val="Normal"/>
              <w:jc w:val="both"/>
              <w:rPr/>
            </w:pPr>
            <w:r>
              <w:rPr>
                <w:rFonts w:eastAsia="Arial" w:cs="Arial" w:ascii="Arial" w:hAnsi="Arial"/>
                <w:b/>
                <w:sz w:val="24"/>
                <w:szCs w:val="24"/>
              </w:rPr>
              <w:t>National Institutes of Health (NIH)</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Corbett</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