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Lap-Chee Tsui</w:t>
            </w:r>
          </w:p>
          <w:p>
            <w:pPr>
              <w:pStyle w:val="Normal"/>
              <w:jc w:val="both"/>
              <w:rPr/>
            </w:pPr>
            <w:r>
              <w:rPr>
                <w:rFonts w:eastAsia="Arial" w:cs="Arial" w:ascii="Arial" w:hAnsi="Arial"/>
                <w:b/>
                <w:sz w:val="24"/>
                <w:szCs w:val="24"/>
                <w:highlight w:val="white"/>
              </w:rPr>
              <w:t>President</w:t>
            </w:r>
          </w:p>
          <w:p>
            <w:pPr>
              <w:pStyle w:val="Normal"/>
              <w:jc w:val="both"/>
              <w:rPr/>
            </w:pPr>
            <w:r>
              <w:rPr>
                <w:rFonts w:eastAsia="Arial" w:cs="Arial" w:ascii="Arial" w:hAnsi="Arial"/>
                <w:b/>
                <w:sz w:val="24"/>
                <w:szCs w:val="24"/>
                <w:highlight w:val="white"/>
              </w:rPr>
              <w:t>Victor and William Fung Foundation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Tsui</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