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Meredith Whittaker</w:t>
            </w:r>
          </w:p>
          <w:p>
            <w:pPr>
              <w:pStyle w:val="Normal"/>
              <w:jc w:val="both"/>
              <w:rPr/>
            </w:pPr>
            <w:r>
              <w:rPr>
                <w:rFonts w:eastAsia="Arial" w:cs="Arial" w:ascii="Arial" w:hAnsi="Arial"/>
                <w:b/>
                <w:sz w:val="24"/>
                <w:szCs w:val="24"/>
              </w:rPr>
              <w:t>Co-founder</w:t>
            </w:r>
          </w:p>
          <w:p>
            <w:pPr>
              <w:pStyle w:val="Normal"/>
              <w:jc w:val="both"/>
              <w:rPr/>
            </w:pPr>
            <w:r>
              <w:rPr>
                <w:rFonts w:eastAsia="Arial" w:cs="Arial" w:ascii="Arial" w:hAnsi="Arial"/>
                <w:b/>
                <w:sz w:val="24"/>
                <w:szCs w:val="24"/>
              </w:rPr>
              <w:t>AI Now Institute</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Ms Whittaker</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