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Michael Shuman</w:t>
            </w:r>
          </w:p>
          <w:p>
            <w:pPr>
              <w:pStyle w:val="Normal"/>
              <w:jc w:val="both"/>
              <w:rPr/>
            </w:pPr>
            <w:r>
              <w:rPr>
                <w:rFonts w:eastAsia="Arial" w:cs="Arial" w:ascii="Arial" w:hAnsi="Arial"/>
                <w:b/>
                <w:sz w:val="24"/>
                <w:szCs w:val="24"/>
              </w:rPr>
              <w:t>Adjunct Professor</w:t>
            </w:r>
          </w:p>
          <w:p>
            <w:pPr>
              <w:pStyle w:val="Normal"/>
              <w:jc w:val="both"/>
              <w:rPr/>
            </w:pPr>
            <w:r>
              <w:rPr>
                <w:rFonts w:eastAsia="Arial" w:cs="Arial" w:ascii="Arial" w:hAnsi="Arial"/>
                <w:b/>
                <w:sz w:val="24"/>
                <w:szCs w:val="24"/>
              </w:rPr>
              <w:t>Bard Business School</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Shuman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