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Michel Rauchs</w:t>
            </w:r>
          </w:p>
          <w:p>
            <w:pPr>
              <w:pStyle w:val="Normal"/>
              <w:jc w:val="both"/>
              <w:rPr/>
            </w:pPr>
            <w:r>
              <w:rPr>
                <w:rFonts w:eastAsia="Arial" w:cs="Arial" w:ascii="Arial" w:hAnsi="Arial"/>
                <w:b/>
                <w:sz w:val="24"/>
                <w:szCs w:val="24"/>
              </w:rPr>
              <w:t>CEO</w:t>
            </w:r>
          </w:p>
          <w:p>
            <w:pPr>
              <w:pStyle w:val="Normal"/>
              <w:jc w:val="both"/>
              <w:rPr/>
            </w:pPr>
            <w:r>
              <w:rPr>
                <w:rFonts w:eastAsia="Arial" w:cs="Arial" w:ascii="Arial" w:hAnsi="Arial"/>
                <w:b/>
                <w:sz w:val="24"/>
                <w:szCs w:val="24"/>
              </w:rPr>
              <w:t>Paradigma</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Rauchs</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