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Michelle Peluso</w:t>
            </w:r>
          </w:p>
          <w:p>
            <w:pPr>
              <w:pStyle w:val="Normal"/>
              <w:jc w:val="both"/>
              <w:rPr/>
            </w:pPr>
            <w:r>
              <w:rPr>
                <w:rFonts w:eastAsia="Arial" w:cs="Arial" w:ascii="Arial" w:hAnsi="Arial"/>
                <w:b/>
                <w:sz w:val="24"/>
                <w:szCs w:val="24"/>
                <w:highlight w:val="white"/>
              </w:rPr>
              <w:t>Chief Marketing Officer</w:t>
            </w:r>
          </w:p>
          <w:p>
            <w:pPr>
              <w:pStyle w:val="Normal"/>
              <w:jc w:val="both"/>
              <w:rPr/>
            </w:pPr>
            <w:r>
              <w:rPr>
                <w:rFonts w:eastAsia="Arial" w:cs="Arial" w:ascii="Arial" w:hAnsi="Arial"/>
                <w:b/>
                <w:sz w:val="24"/>
                <w:szCs w:val="24"/>
                <w:highlight w:val="white"/>
              </w:rPr>
              <w:t>IBM</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Peluso</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