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Neha Narula</w:t>
            </w:r>
          </w:p>
          <w:p>
            <w:pPr>
              <w:pStyle w:val="Normal"/>
              <w:jc w:val="both"/>
              <w:rPr/>
            </w:pPr>
            <w:r>
              <w:rPr>
                <w:rFonts w:eastAsia="Arial" w:cs="Arial" w:ascii="Arial" w:hAnsi="Arial"/>
                <w:b/>
                <w:sz w:val="24"/>
                <w:szCs w:val="24"/>
              </w:rPr>
              <w:t>Director</w:t>
            </w:r>
          </w:p>
          <w:p>
            <w:pPr>
              <w:pStyle w:val="Normal"/>
              <w:jc w:val="both"/>
              <w:rPr/>
            </w:pPr>
            <w:r>
              <w:rPr>
                <w:rFonts w:eastAsia="Arial" w:cs="Arial" w:ascii="Arial" w:hAnsi="Arial"/>
                <w:b/>
                <w:sz w:val="24"/>
                <w:szCs w:val="24"/>
              </w:rPr>
              <w:t>Digital Currency Initiative, MIT Media Lab</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Ms Narula</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