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Pablo Jarillo-Herrero</w:t>
            </w:r>
          </w:p>
          <w:p>
            <w:pPr>
              <w:pStyle w:val="Normal"/>
              <w:jc w:val="both"/>
              <w:rPr/>
            </w:pPr>
            <w:r>
              <w:rPr>
                <w:rFonts w:eastAsia="Arial" w:cs="Arial" w:ascii="Arial" w:hAnsi="Arial"/>
                <w:b/>
                <w:sz w:val="24"/>
                <w:szCs w:val="24"/>
                <w:highlight w:val="white"/>
              </w:rPr>
              <w:t>Cecil and Ida Green Professor of Physics</w:t>
            </w:r>
          </w:p>
          <w:p>
            <w:pPr>
              <w:pStyle w:val="Normal"/>
              <w:jc w:val="both"/>
              <w:rPr/>
            </w:pPr>
            <w:r>
              <w:rPr>
                <w:rFonts w:eastAsia="Arial" w:cs="Arial" w:ascii="Arial" w:hAnsi="Arial"/>
                <w:b/>
                <w:sz w:val="24"/>
                <w:szCs w:val="24"/>
                <w:highlight w:val="white"/>
              </w:rPr>
              <w:t>Massachusetts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Jarillo-Herrero</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