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Panagiotis Metaxas</w:t>
            </w:r>
          </w:p>
          <w:p>
            <w:pPr>
              <w:pStyle w:val="Normal"/>
              <w:jc w:val="both"/>
              <w:rPr/>
            </w:pPr>
            <w:r>
              <w:rPr>
                <w:rFonts w:eastAsia="Arial" w:cs="Arial" w:ascii="Arial" w:hAnsi="Arial"/>
                <w:b/>
                <w:sz w:val="24"/>
                <w:szCs w:val="24"/>
                <w:highlight w:val="white"/>
              </w:rPr>
              <w:t>Professor of Computer Science</w:t>
            </w:r>
          </w:p>
          <w:p>
            <w:pPr>
              <w:pStyle w:val="Normal"/>
              <w:jc w:val="both"/>
              <w:rPr/>
            </w:pPr>
            <w:r>
              <w:rPr>
                <w:rFonts w:eastAsia="Arial" w:cs="Arial" w:ascii="Arial" w:hAnsi="Arial"/>
                <w:b/>
                <w:sz w:val="24"/>
                <w:szCs w:val="24"/>
                <w:highlight w:val="white"/>
              </w:rPr>
              <w:t>Wellesley College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Metaxas</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