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Sanjay Mehrotra</w:t>
            </w:r>
          </w:p>
          <w:p>
            <w:pPr>
              <w:pStyle w:val="Normal"/>
              <w:jc w:val="both"/>
              <w:rPr/>
            </w:pPr>
            <w:r>
              <w:rPr>
                <w:rFonts w:eastAsia="Arial" w:cs="Arial" w:ascii="Arial" w:hAnsi="Arial"/>
                <w:b/>
                <w:sz w:val="24"/>
                <w:szCs w:val="24"/>
                <w:highlight w:val="white"/>
              </w:rPr>
              <w:t>President and CEO</w:t>
            </w:r>
          </w:p>
          <w:p>
            <w:pPr>
              <w:pStyle w:val="Normal"/>
              <w:jc w:val="both"/>
              <w:rPr/>
            </w:pPr>
            <w:r>
              <w:rPr>
                <w:rFonts w:eastAsia="Arial" w:cs="Arial" w:ascii="Arial" w:hAnsi="Arial"/>
                <w:b/>
                <w:sz w:val="24"/>
                <w:szCs w:val="24"/>
                <w:highlight w:val="white"/>
              </w:rPr>
              <w:t>Micron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Mehrotra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