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Steve Mollenkopf</w:t>
            </w:r>
          </w:p>
          <w:p>
            <w:pPr>
              <w:pStyle w:val="Normal"/>
              <w:jc w:val="both"/>
              <w:rPr/>
            </w:pPr>
            <w:r>
              <w:rPr>
                <w:rFonts w:eastAsia="Arial" w:cs="Arial" w:ascii="Arial" w:hAnsi="Arial"/>
                <w:b/>
                <w:sz w:val="24"/>
                <w:szCs w:val="24"/>
                <w:highlight w:val="white"/>
              </w:rPr>
              <w:t>CEO</w:t>
            </w:r>
          </w:p>
          <w:p>
            <w:pPr>
              <w:pStyle w:val="Normal"/>
              <w:jc w:val="both"/>
              <w:rPr/>
            </w:pPr>
            <w:r>
              <w:rPr>
                <w:rFonts w:eastAsia="Arial" w:cs="Arial" w:ascii="Arial" w:hAnsi="Arial"/>
                <w:b/>
                <w:sz w:val="24"/>
                <w:szCs w:val="24"/>
                <w:highlight w:val="white"/>
              </w:rPr>
              <w:t>Qualcomm Incorporated</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Mollenkopf</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