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Van Morris</w:t>
            </w:r>
          </w:p>
          <w:p>
            <w:pPr>
              <w:pStyle w:val="Normal"/>
              <w:jc w:val="both"/>
              <w:rPr/>
            </w:pPr>
            <w:r>
              <w:rPr>
                <w:rFonts w:eastAsia="Arial" w:cs="Arial" w:ascii="Arial" w:hAnsi="Arial"/>
                <w:b/>
                <w:sz w:val="24"/>
                <w:szCs w:val="24"/>
              </w:rPr>
              <w:t>Assistant Professor</w:t>
            </w:r>
          </w:p>
          <w:p>
            <w:pPr>
              <w:pStyle w:val="Normal"/>
              <w:jc w:val="both"/>
              <w:rPr/>
            </w:pPr>
            <w:r>
              <w:rPr>
                <w:rFonts w:eastAsia="Arial" w:cs="Arial" w:ascii="Arial" w:hAnsi="Arial"/>
                <w:b/>
                <w:sz w:val="24"/>
                <w:szCs w:val="24"/>
              </w:rPr>
              <w:t>The University of Texas MD Anderson Cancer Center</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Dr Morris</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