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Yang Liu</w:t>
            </w:r>
          </w:p>
          <w:p>
            <w:pPr>
              <w:pStyle w:val="Normal"/>
              <w:jc w:val="both"/>
              <w:rPr/>
            </w:pPr>
            <w:r>
              <w:rPr>
                <w:rFonts w:eastAsia="Arial" w:cs="Arial" w:ascii="Arial" w:hAnsi="Arial"/>
                <w:b/>
                <w:sz w:val="24"/>
                <w:szCs w:val="24"/>
                <w:highlight w:val="white"/>
              </w:rPr>
              <w:t>Principal Engineer of AI</w:t>
            </w:r>
          </w:p>
          <w:p>
            <w:pPr>
              <w:pStyle w:val="Normal"/>
              <w:jc w:val="both"/>
              <w:rPr/>
            </w:pPr>
            <w:r>
              <w:rPr>
                <w:rFonts w:eastAsia="Arial" w:cs="Arial" w:ascii="Arial" w:hAnsi="Arial"/>
                <w:b/>
                <w:sz w:val="24"/>
                <w:szCs w:val="24"/>
                <w:highlight w:val="white"/>
              </w:rPr>
              <w:t>ASTRI</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Liu</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