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Zafar Makhmudov</w:t>
            </w:r>
          </w:p>
          <w:p>
            <w:pPr>
              <w:pStyle w:val="Normal"/>
              <w:jc w:val="both"/>
              <w:rPr/>
            </w:pPr>
            <w:r>
              <w:rPr>
                <w:rFonts w:eastAsia="Arial" w:cs="Arial" w:ascii="Arial" w:hAnsi="Arial"/>
                <w:b/>
                <w:sz w:val="24"/>
                <w:szCs w:val="24"/>
              </w:rPr>
              <w:t>Executive Director</w:t>
            </w:r>
          </w:p>
          <w:p>
            <w:pPr>
              <w:pStyle w:val="Normal"/>
              <w:jc w:val="both"/>
              <w:rPr/>
            </w:pPr>
            <w:r>
              <w:rPr>
                <w:rFonts w:eastAsia="Arial" w:cs="Arial" w:ascii="Arial" w:hAnsi="Arial"/>
                <w:b/>
                <w:sz w:val="24"/>
                <w:szCs w:val="24"/>
              </w:rPr>
              <w:t>CAREC</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Makhmudov</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