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Tech Garden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Сембину А Б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Аскар</w:t>
      </w:r>
      <w:r>
        <w:rPr>
          <w:rFonts w:eastAsia="Arimo" w:cs="Arimo" w:ascii="arimo" w:hAnsi="arimo"/>
          <w:b/>
          <w:sz w:val="24"/>
          <w:szCs w:val="24"/>
        </w:rPr>
        <w:t xml:space="preserve"> Болатович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