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Главе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Представительства германской экономики в Центральной Азии 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Восканян Х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Ховсеп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