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01/08/2026  •  Tổng kết giai đoạn kiểm tra và định hướng tiếp theo</w:t>
      </w:r>
    </w:p>
    <w:p>
      <w:pPr>
        <w:pStyle w:val="Heading2"/>
        <w:keepNext/>
      </w:pPr>
      <w:r>
        <w:t>1. Nội dung kiểm tra trong ngày</w:t>
      </w:r>
    </w:p>
    <w:p>
      <w:pPr>
        <w:pStyle w:val="ListBullet"/>
        <w:spacing w:after="40" w:line="247" w:lineRule="auto"/>
      </w:pPr>
      <w:r>
        <w:t>Tổng hợp kết quả của các nhóm chức năng từ tiếp nhận ứng viên đến tài chính, thị thực, xuất cảnh và báo cáo.</w:t>
      </w:r>
    </w:p>
    <w:p>
      <w:pPr>
        <w:pStyle w:val="ListBullet"/>
        <w:spacing w:after="40" w:line="247" w:lineRule="auto"/>
      </w:pPr>
      <w:r>
        <w:t>Đánh giá các điểm phù hợp với quy trình công ty, khoảng trống còn lại và mức ưu tiên trước khi vận hành.</w:t>
      </w:r>
    </w:p>
    <w:p>
      <w:pPr>
        <w:pStyle w:val="ListBullet"/>
        <w:spacing w:after="40" w:line="247" w:lineRule="auto"/>
      </w:pPr>
      <w:r>
        <w:t>So sánh sơ bộ theo tiêu chí dễ sử dụng, theo dõi tiến độ, phân quyền, nhắc việc, lịch sử và báo cáo.</w:t>
      </w:r>
    </w:p>
    <w:p>
      <w:pPr>
        <w:pStyle w:val="Heading2"/>
        <w:keepNext/>
      </w:pPr>
      <w:r>
        <w:t>2. Mục tiêu kiểm tra</w:t>
      </w:r>
    </w:p>
    <w:p>
      <w:r>
        <w:t>Cung cấp cho lãnh đạo một kết luận thận trọng, dễ hành động: phần nào có thể tiếp tục, phần nào cần xác nhận và nguồn lực nào phải bố trí cho giai đoạn sau.</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Phạm vi nghiệp vụ</w:t>
            </w:r>
          </w:p>
        </w:tc>
        <w:tc>
          <w:tcPr>
            <w:tcW w:type="dxa" w:w="6350"/>
            <w:tcMar>
              <w:top w:w="80" w:type="dxa"/>
              <w:start w:w="100" w:type="dxa"/>
              <w:bottom w:w="80" w:type="dxa"/>
              <w:end w:w="100" w:type="dxa"/>
            </w:tcMar>
            <w:vAlign w:val="center"/>
          </w:tcPr>
          <w:p>
            <w:r>
              <w:rPr>
                <w:sz w:val="18"/>
              </w:rPr>
              <w:t>Đã rà soát đủ 20 nhóm chức năng</w:t>
            </w:r>
          </w:p>
        </w:tc>
      </w:tr>
      <w:tr>
        <w:tc>
          <w:tcPr>
            <w:tcW w:type="dxa" w:w="3402"/>
            <w:tcMar>
              <w:top w:w="80" w:type="dxa"/>
              <w:start w:w="100" w:type="dxa"/>
              <w:bottom w:w="80" w:type="dxa"/>
              <w:end w:w="100" w:type="dxa"/>
            </w:tcMar>
            <w:vAlign w:val="center"/>
          </w:tcPr>
          <w:p>
            <w:r>
              <w:rPr>
                <w:sz w:val="18"/>
              </w:rPr>
              <w:t>Vấn đề trọng yếu</w:t>
            </w:r>
          </w:p>
        </w:tc>
        <w:tc>
          <w:tcPr>
            <w:tcW w:type="dxa" w:w="6350"/>
            <w:tcMar>
              <w:top w:w="80" w:type="dxa"/>
              <w:start w:w="100" w:type="dxa"/>
              <w:bottom w:w="80" w:type="dxa"/>
              <w:end w:w="100" w:type="dxa"/>
            </w:tcMar>
            <w:vAlign w:val="center"/>
          </w:tcPr>
          <w:p>
            <w:r>
              <w:rPr>
                <w:sz w:val="18"/>
              </w:rPr>
              <w:t>Nhiều nội dung đã sửa và kiểm tra lại</w:t>
            </w:r>
          </w:p>
        </w:tc>
      </w:tr>
      <w:tr>
        <w:tc>
          <w:tcPr>
            <w:tcW w:type="dxa" w:w="3402"/>
            <w:tcMar>
              <w:top w:w="80" w:type="dxa"/>
              <w:start w:w="100" w:type="dxa"/>
              <w:bottom w:w="80" w:type="dxa"/>
              <w:end w:w="100" w:type="dxa"/>
            </w:tcMar>
            <w:vAlign w:val="center"/>
          </w:tcPr>
          <w:p>
            <w:r>
              <w:rPr>
                <w:sz w:val="18"/>
              </w:rPr>
              <w:t>Mức sẵn sàng</w:t>
            </w:r>
          </w:p>
        </w:tc>
        <w:tc>
          <w:tcPr>
            <w:tcW w:type="dxa" w:w="6350"/>
            <w:tcMar>
              <w:top w:w="80" w:type="dxa"/>
              <w:start w:w="100" w:type="dxa"/>
              <w:bottom w:w="80" w:type="dxa"/>
              <w:end w:w="100" w:type="dxa"/>
            </w:tcMar>
            <w:vAlign w:val="center"/>
          </w:tcPr>
          <w:p>
            <w:r>
              <w:rPr>
                <w:sz w:val="18"/>
              </w:rPr>
              <w:t>Cần đợt dùng thử trực tiếp theo vai trò</w:t>
            </w:r>
          </w:p>
        </w:tc>
      </w:tr>
    </w:tbl>
    <w:p>
      <w:pPr>
        <w:pStyle w:val="ListBullet"/>
        <w:spacing w:after="40" w:line="247" w:lineRule="auto"/>
      </w:pPr>
      <w:r>
        <w:t>POLYMIND đã thể hiện khả năng quản lý xuyên suốt hành trình ứng viên và phân chia trách nhiệm theo nhiều phòng ban, đối tác và tài khoản gia đình.</w:t>
      </w:r>
    </w:p>
    <w:p>
      <w:pPr>
        <w:pStyle w:val="ListBullet"/>
        <w:spacing w:after="40" w:line="247" w:lineRule="auto"/>
      </w:pPr>
      <w:r>
        <w:t>Các vấn đề ảnh hưởng đến an toàn tài khoản, quyền xem dữ liệu, tiền, công nợ, thông báo và báo cáo đã được nhận diện và phần lớn có bằng chứng xử lý.</w:t>
      </w:r>
    </w:p>
    <w:p>
      <w:pPr>
        <w:pStyle w:val="ListBullet"/>
        <w:spacing w:after="40" w:line="247" w:lineRule="auto"/>
      </w:pPr>
      <w:r>
        <w:t>Những nội dung chưa đủ bằng chứng đã được giữ đúng trạng thái chờ xác nhận; không có kết luận vượt quá tài liệu hiện có.</w:t>
      </w:r>
    </w:p>
    <w:p>
      <w:pPr>
        <w:pStyle w:val="Heading2"/>
        <w:keepNext/>
      </w:pPr>
      <w:r>
        <w:t>4. Vấn đề cần lưu ý</w:t>
      </w:r>
    </w:p>
    <w:p>
      <w:pPr>
        <w:pStyle w:val="ListBullet"/>
        <w:spacing w:after="40" w:line="247" w:lineRule="auto"/>
      </w:pPr>
      <w:r>
        <w:t>Ưu tiên cao nhất là kế toán dùng thử thay đổi thu tiền và kho lưu trữ; sau đó xác nhận quyền bằng từng vai trò và chạy trọn quy trình 20 bước.</w:t>
      </w:r>
    </w:p>
    <w:p>
      <w:pPr>
        <w:pStyle w:val="ListBullet"/>
        <w:spacing w:after="40" w:line="247" w:lineRule="auto"/>
      </w:pPr>
      <w:r>
        <w:t>Cần hoàn tất các yêu cầu còn mở về duyệt khoản chi, xác nhận đã bay, lịch sử thị thực/chuyến bay và danh sách chuẩn bị trước vận hành thật.</w:t>
      </w:r>
    </w:p>
    <w:p>
      <w:pPr>
        <w:pStyle w:val="Heading2"/>
        <w:keepNext/>
      </w:pPr>
      <w:r>
        <w:t>5. Đánh giá chung</w:t>
      </w:r>
    </w:p>
    <w:p>
      <w:pPr>
        <w:spacing w:after="60"/>
        <w:ind w:left="142" w:right="142"/>
        <w:shd w:fill="EEF5F9"/>
      </w:pPr>
      <w:r>
        <w:rPr>
          <w:b/>
        </w:rPr>
        <w:t>Cơ bản đáp ứng định hướng nghiệp vụ, nhưng chưa đủ dữ liệu để nghiệm thu toàn bộ. Hệ thống nên chuyển sang giai đoạn dùng thử có kiểm soát với đại diện từng phòng ban.</w:t>
      </w:r>
    </w:p>
    <w:p>
      <w:pPr>
        <w:pStyle w:val="Heading2"/>
        <w:keepNext/>
      </w:pPr>
      <w:r>
        <w:t>6. So sánh sơ bộ với hệ thống quản lý khác</w:t>
      </w:r>
    </w:p>
    <w:p>
      <w:r>
        <w:t>So với các phần mềm quản lý dùng quy trình cố định, POLYMIND có lợi thế là được xây dựng theo quy trình riêng của công ty và liên kết nhiều mảng trong một hồ sơ. Chưa có nguồn độc lập để khẳng định hơn kém với một sản phẩm cụ thể.</w:t>
      </w:r>
    </w:p>
    <w:p>
      <w:pPr>
        <w:pStyle w:val="Heading2"/>
        <w:keepNext/>
      </w:pPr>
      <w:r>
        <w:t>7. Đề xuất giai đoạn kiểm thử và hoàn thiện tiếp theo</w:t>
      </w:r>
    </w:p>
    <w:p>
      <w:r>
        <w:t>Tổ chức dùng thử theo vai trò với dữ liệu gần thực tế; ưu tiên tài chính, phân quyền, tin nhắn và quy trình liên phòng ban. Sau mỗi đợt, cập nhật lại tình trạng vấn đề, chỉ đưa chức năng vào vận hành khi người phụ trách nghiệp vụ đã xác nhận.</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01/08/2026</dc:title>
  <dc:subject>Tổng kết giai đoạn kiểm tra và định hướng tiếp theo</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