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4E79"/>
          <w:sz w:val="32"/>
        </w:rPr>
        <w:t>POLYMIND OLMS — KẾT QUẢ THỰC HIỆN THEO BIÊN BẢN HỌP VIETGROUP</w:t>
      </w:r>
    </w:p>
    <w:p>
      <w:pPr>
        <w:jc w:val="center"/>
      </w:pPr>
      <w:r>
        <w:rPr>
          <w:i/>
          <w:color w:val="555555"/>
          <w:sz w:val="21"/>
        </w:rPr>
        <w:t>Ngày họp: 03/07/2026 — Tài liệu ghi lại những nội dung đã thực hiện tương ứng từng góp ý trong buổi họp.</w:t>
      </w:r>
    </w:p>
    <w:p>
      <w:r>
        <w:rPr>
          <w:b/>
          <w:color w:val="1E4E79"/>
          <w:sz w:val="26"/>
        </w:rPr>
        <w:t>1. Quản lý Tài chính &amp; Công nợ (Vietgroup - VG)</w:t>
      </w:r>
    </w:p>
    <w:p>
      <w:r>
        <w:rPr>
          <w:b/>
          <w:sz w:val="23"/>
        </w:rPr>
        <w:t>Chính sách vay &amp; Nợ công ty</w:t>
      </w:r>
    </w:p>
    <w:p>
      <w:pPr>
        <w:pStyle w:val="ListBullet"/>
      </w:pPr>
      <w:r>
        <w:rPr>
          <w:b/>
        </w:rPr>
        <w:t xml:space="preserve">Góp ý: </w:t>
      </w:r>
      <w:r>
        <w:t>Một số tỉnh không được hỗ trợ vay, nhưng Vietgroup vẫn hỗ trợ cho đi (ghi nhận là nợ VG).</w:t>
      </w:r>
    </w:p>
    <w:p>
      <w:pPr>
        <w:ind w:left="720"/>
      </w:pPr>
      <w:r>
        <w:rPr>
          <w:b/>
          <w:color w:val="1E7A34"/>
        </w:rPr>
        <w:t xml:space="preserve">→ Đã thực hiện: </w:t>
      </w:r>
      <w:r>
        <w:t>Đã thêm loại khoản nợ "Nợ công ty" (bên cạnh "Vay ngân hàng") trong module Hỗ trợ vay. Đã nhập sẵn dữ liệu ứng viên thuộc trường hợp này, kèm ghi chú "Tỉnh … không thuộc diện ngân hàng hỗ trợ vay — Vietgroup hỗ trợ cho đi, ghi nhận nợ công ty (nợ VG)".</w:t>
      </w:r>
    </w:p>
    <w:p>
      <w:pPr>
        <w:pStyle w:val="ListBullet"/>
      </w:pPr>
      <w:r>
        <w:rPr>
          <w:b/>
        </w:rPr>
        <w:t xml:space="preserve">Góp ý: </w:t>
      </w:r>
      <w:r>
        <w:t>Trường hợp không vay nhưng nợ công ty: áp dụng mức lãi suất và các cam kết khác với ngân hàng.</w:t>
      </w:r>
    </w:p>
    <w:p>
      <w:pPr>
        <w:ind w:left="720"/>
      </w:pPr>
      <w:r>
        <w:rPr>
          <w:b/>
          <w:color w:val="1E7A34"/>
        </w:rPr>
        <w:t xml:space="preserve">→ Đã thực hiện: </w:t>
      </w:r>
      <w:r>
        <w:t>Hồ sơ nợ có trường Lãi suất riêng và trường Ghi chú/Cam kết riêng; phân biệt rõ "Nợ công ty" với "Vay ngân hàng" (nợ công ty không cần tên ngân hàng).</w:t>
      </w:r>
    </w:p>
    <w:p>
      <w:pPr>
        <w:pStyle w:val="ListBullet"/>
      </w:pPr>
      <w:r>
        <w:rPr>
          <w:b/>
        </w:rPr>
        <w:t xml:space="preserve">Góp ý: </w:t>
      </w:r>
      <w:r>
        <w:t>Cần ghi nhận khoản nợ của ứng viên và thiết lập thời gian quy định để trừ dần vào lương.</w:t>
      </w:r>
    </w:p>
    <w:p>
      <w:pPr>
        <w:ind w:left="720"/>
      </w:pPr>
      <w:r>
        <w:rPr>
          <w:b/>
          <w:color w:val="1E7A34"/>
        </w:rPr>
        <w:t xml:space="preserve">→ Đã thực hiện: </w:t>
      </w:r>
      <w:r>
        <w:t>Mỗi khoản nợ có trường "Số tiền trừ mỗi kỳ" và "Ngày bắt đầu trừ lương"; hệ thống sinh Lịch trả góp theo từng kỳ để trừ dần vào lương.</w:t>
      </w:r>
    </w:p>
    <w:p>
      <w:r>
        <w:rPr>
          <w:b/>
          <w:sz w:val="23"/>
        </w:rPr>
        <w:t>Chức năng Thu nợ</w:t>
      </w:r>
    </w:p>
    <w:p>
      <w:pPr>
        <w:pStyle w:val="ListBullet"/>
      </w:pPr>
      <w:r>
        <w:rPr>
          <w:b/>
        </w:rPr>
        <w:t xml:space="preserve">Góp ý: </w:t>
      </w:r>
      <w:r>
        <w:t>Bổ sung chức năng Thu nợ cho bộ phận Kế toán để quản lý các trường hợp tất toán trước khi bay và người chưa đóng đủ tiền.</w:t>
      </w:r>
    </w:p>
    <w:p>
      <w:pPr>
        <w:ind w:left="720"/>
      </w:pPr>
      <w:r>
        <w:rPr>
          <w:b/>
          <w:color w:val="1E7A34"/>
        </w:rPr>
        <w:t xml:space="preserve">→ Đã thực hiện: </w:t>
      </w:r>
      <w:r>
        <w:t>Đã thêm trang "Thu nợ" riêng cho Kế toán: xem từng ứng viên còn nợ, đánh dấu từng kỳ đã thu; khi thu đủ hệ thống tự chuyển khoản nợ sang "Đã tất toán". Có tách rõ nhóm "Đang còn nợ" và "Đã tất toán", kèm tóm tắt số còn nợ / đã thu / kỳ trả tới.</w:t>
      </w:r>
    </w:p>
    <w:p>
      <w:r>
        <w:rPr>
          <w:b/>
          <w:color w:val="1E4E79"/>
          <w:sz w:val="26"/>
        </w:rPr>
        <w:t>2. Quản lý Ứng viên &amp; Quy trình Đào tạo</w:t>
      </w:r>
    </w:p>
    <w:p>
      <w:pPr>
        <w:pStyle w:val="ListBullet"/>
      </w:pPr>
      <w:r>
        <w:rPr>
          <w:b/>
        </w:rPr>
        <w:t xml:space="preserve">Góp ý: </w:t>
      </w:r>
      <w:r>
        <w:t>Khi ứng viên đã đậu phỏng vấn hoặc đã đặt cọc, đổi danh xưng thành Học viên hoặc Lao động.</w:t>
      </w:r>
    </w:p>
    <w:p>
      <w:pPr>
        <w:ind w:left="720"/>
      </w:pPr>
      <w:r>
        <w:rPr>
          <w:b/>
          <w:color w:val="1E7A34"/>
        </w:rPr>
        <w:t xml:space="preserve">→ Đã thực hiện: </w:t>
      </w:r>
      <w:r>
        <w:t>Từ bước Đặt cọc, danh xưng đổi khỏi "Ứng viên": ứng viên thuộc đơn hàng phân nhóm Du học hiển thị chip "Học viên", các nhóm còn lại hiển thị chip "Lao động".</w:t>
      </w:r>
    </w:p>
    <w:p>
      <w:pPr>
        <w:pStyle w:val="ListBullet"/>
      </w:pPr>
      <w:r>
        <w:rPr>
          <w:b/>
        </w:rPr>
        <w:t xml:space="preserve">Góp ý: </w:t>
      </w:r>
      <w:r>
        <w:t>Bổ sung tùy chọn "Không đề cập" (giới tính thứ 3) vào mục Giới tính.</w:t>
      </w:r>
    </w:p>
    <w:p>
      <w:pPr>
        <w:ind w:left="720"/>
      </w:pPr>
      <w:r>
        <w:rPr>
          <w:b/>
          <w:color w:val="1E7A34"/>
        </w:rPr>
        <w:t xml:space="preserve">→ Đã thực hiện: </w:t>
      </w:r>
      <w:r>
        <w:t>Mục Giới tính trong hồ sơ ứng viên đã có tùy chọn thứ ba "Không đề cập" (ngoài Nam / Nữ).</w:t>
      </w:r>
    </w:p>
    <w:p>
      <w:pPr>
        <w:pStyle w:val="ListBullet"/>
      </w:pPr>
      <w:r>
        <w:rPr>
          <w:b/>
        </w:rPr>
        <w:t xml:space="preserve">Góp ý: </w:t>
      </w:r>
      <w:r>
        <w:t>Kiểm soát Học viên theo 4 tiêu chí (Chuyên cần, Chuyên môn, Kỷ luật, Tài chính); có dữ liệu minh chứng (tiến độ bài học) cho Phụ huynh, Đại lý xem và làm báo cáo cho đối tác Nhật.</w:t>
      </w:r>
    </w:p>
    <w:p>
      <w:pPr>
        <w:ind w:left="720"/>
      </w:pPr>
      <w:r>
        <w:rPr>
          <w:b/>
          <w:color w:val="1E7A34"/>
        </w:rPr>
        <w:t xml:space="preserve">→ Đã thực hiện: </w:t>
      </w:r>
      <w:r>
        <w:t>Đã có Phiếu đánh giá học viên theo đúng 4 tiêu chí Chuyên cần / Chuyên môn / Kỷ luật / Tài chính, cho phép đính kèm minh chứng (ảnh/PDF tiến độ bài học). Vai trò Phụ huynh và Đại lý được cấp quyền xem để làm báo cáo.</w:t>
      </w:r>
    </w:p>
    <w:p>
      <w:pPr>
        <w:pStyle w:val="ListBullet"/>
      </w:pPr>
      <w:r>
        <w:rPr>
          <w:b/>
        </w:rPr>
        <w:t xml:space="preserve">Góp ý: </w:t>
      </w:r>
      <w:r>
        <w:t>Tách riêng [Học tiếng] và [Chuyên môn] thành 2 ô riêng biệt (có người cần học phần này nhưng không cần phần kia); mỗi ô hiển thị tiến trình chi tiết.</w:t>
      </w:r>
    </w:p>
    <w:p>
      <w:pPr>
        <w:ind w:left="720"/>
      </w:pPr>
      <w:r>
        <w:rPr>
          <w:b/>
          <w:color w:val="1E7A34"/>
        </w:rPr>
        <w:t xml:space="preserve">→ Đã thực hiện: </w:t>
      </w:r>
      <w:r>
        <w:t>Đã tách 2 mảng "Học tiếng" và "Chuyên môn" thành 2 ô riêng, mỗi ô có tiến độ (%) và cấp độ riêng, bật/tắt được từng mảng. Đồng thời dựng Module Đào tạo riêng, xem được quá trình học chi tiết theo từng tuần của mỗi học viên/lao động.</w:t>
      </w:r>
    </w:p>
    <w:p>
      <w:r>
        <w:rPr>
          <w:b/>
          <w:color w:val="1E4E79"/>
          <w:sz w:val="26"/>
        </w:rPr>
        <w:t>3. Quản lý Đại lý &amp; Cộng tác viên (CTV)</w:t>
      </w:r>
    </w:p>
    <w:p>
      <w:pPr>
        <w:pStyle w:val="ListBullet"/>
      </w:pPr>
      <w:r>
        <w:rPr>
          <w:b/>
        </w:rPr>
        <w:t xml:space="preserve">Góp ý: </w:t>
      </w:r>
      <w:r>
        <w:t>Bắt buộc có Sơ đồ cây hệ thống (Công ty → Đại lý → CTV) để quản lý trực quan các cấp.</w:t>
      </w:r>
    </w:p>
    <w:p>
      <w:pPr>
        <w:ind w:left="720"/>
      </w:pPr>
      <w:r>
        <w:rPr>
          <w:b/>
          <w:color w:val="1E7A34"/>
        </w:rPr>
        <w:t xml:space="preserve">→ Đã thực hiện: </w:t>
      </w:r>
      <w:r>
        <w:t>Đã thêm trang Sơ đồ cây thể hiện Công ty → Đại lý → CTV.</w:t>
      </w:r>
    </w:p>
    <w:p>
      <w:pPr>
        <w:pStyle w:val="ListBullet"/>
      </w:pPr>
      <w:r>
        <w:rPr>
          <w:b/>
        </w:rPr>
        <w:t xml:space="preserve">Góp ý: </w:t>
      </w:r>
      <w:r>
        <w:t>Tính tỷ lệ % chia hoa hồng cho Đại lý theo quy ước ban đầu (vd 5%, 3%); hệ thống tự tính (auto) cho người đứng đầu nhánh.</w:t>
      </w:r>
    </w:p>
    <w:p>
      <w:pPr>
        <w:ind w:left="720"/>
      </w:pPr>
      <w:r>
        <w:rPr>
          <w:b/>
          <w:color w:val="1E7A34"/>
        </w:rPr>
        <w:t xml:space="preserve">→ Đã thực hiện: </w:t>
      </w:r>
      <w:r>
        <w:t>Hệ thống tự tính hoa hồng cho Đại lý; tỷ lệ cấu hình được, hiện đặt trong khoảng quy ước 3–5% số tiền ứng viên đóng (đang để tổng 5%).</w:t>
      </w:r>
    </w:p>
    <w:p>
      <w:pPr>
        <w:pStyle w:val="ListBullet"/>
      </w:pPr>
      <w:r>
        <w:rPr>
          <w:b/>
        </w:rPr>
        <w:t xml:space="preserve">Góp ý: </w:t>
      </w:r>
      <w:r>
        <w:t>Hoa hồng có thể được chia làm nhiều lần, dựa trên từng giai đoạn ứng viên đóng tiền.</w:t>
      </w:r>
    </w:p>
    <w:p>
      <w:pPr>
        <w:ind w:left="720"/>
      </w:pPr>
      <w:r>
        <w:rPr>
          <w:b/>
          <w:color w:val="1E7A34"/>
        </w:rPr>
        <w:t xml:space="preserve">→ Đã thực hiện: </w:t>
      </w:r>
      <w:r>
        <w:t>Hoa hồng phát sinh theo từng giai đoạn đóng tiền của ứng viên (chia nhiều lần theo các mốc đóng tiền) thay vì một lần.</w:t>
      </w:r>
    </w:p>
    <w:p>
      <w:pPr>
        <w:pStyle w:val="ListBullet"/>
      </w:pPr>
      <w:r>
        <w:rPr>
          <w:b/>
        </w:rPr>
        <w:t xml:space="preserve">Góp ý: </w:t>
      </w:r>
      <w:r>
        <w:t>Quyền của CTV và Phụ huynh được thiết lập giống nhau.</w:t>
      </w:r>
    </w:p>
    <w:p>
      <w:pPr>
        <w:ind w:left="720"/>
      </w:pPr>
      <w:r>
        <w:rPr>
          <w:b/>
          <w:color w:val="1E7A34"/>
        </w:rPr>
        <w:t xml:space="preserve">→ Đã thực hiện: </w:t>
      </w:r>
      <w:r>
        <w:t>Vai trò Phụ huynh được cấu hình quyền giống hệt CTV.</w:t>
      </w:r>
    </w:p>
    <w:p>
      <w:pPr>
        <w:pStyle w:val="ListBullet"/>
      </w:pPr>
      <w:r>
        <w:rPr>
          <w:b/>
        </w:rPr>
        <w:t xml:space="preserve">Góp ý: </w:t>
      </w:r>
      <w:r>
        <w:t>Account CTV: ẩn số điện thoại của ứng viên (tránh lộ thông tin, cạnh tranh) và bỏ tính năng thi đua giữa các CTV.</w:t>
      </w:r>
    </w:p>
    <w:p>
      <w:pPr>
        <w:ind w:left="720"/>
      </w:pPr>
      <w:r>
        <w:rPr>
          <w:b/>
          <w:color w:val="1E7A34"/>
        </w:rPr>
        <w:t xml:space="preserve">→ Đã thực hiện: </w:t>
      </w:r>
      <w:r>
        <w:t>Khi đăng nhập bằng tài khoản CTV: số điện thoại của ứng viên được che; bảng thi đua giữa các CTV được ẩn.</w:t>
      </w:r>
    </w:p>
    <w:p>
      <w:pPr>
        <w:pStyle w:val="ListBullet"/>
      </w:pPr>
      <w:r>
        <w:rPr>
          <w:b/>
        </w:rPr>
        <w:t xml:space="preserve">Góp ý: </w:t>
      </w:r>
      <w:r>
        <w:t>Account Học viên: chỉ được phép xem dữ liệu của chính mình.</w:t>
      </w:r>
    </w:p>
    <w:p>
      <w:pPr>
        <w:ind w:left="720"/>
      </w:pPr>
      <w:r>
        <w:rPr>
          <w:b/>
          <w:color w:val="1E7A34"/>
        </w:rPr>
        <w:t xml:space="preserve">→ Đã thực hiện: </w:t>
      </w:r>
      <w:r>
        <w:t>Vai trò Học viên chỉ xem đúng hồ sơ của chính mình; truy cập hồ sơ người khác bị chặn.</w:t>
      </w:r>
    </w:p>
    <w:p>
      <w:r>
        <w:rPr>
          <w:b/>
          <w:color w:val="1E4E79"/>
          <w:sz w:val="26"/>
        </w:rPr>
        <w:t>4. Dự án App Demo (Anh Biển)</w:t>
      </w:r>
    </w:p>
    <w:p>
      <w:pPr>
        <w:pStyle w:val="ListBullet"/>
      </w:pPr>
      <w:r>
        <w:rPr>
          <w:b/>
        </w:rPr>
        <w:t xml:space="preserve">Nội dung họp: </w:t>
      </w:r>
      <w:r>
        <w:t>Ngày 22/8 sẽ demo App và Web (có CRM riêng); App tính năng tương tự "Việc làm VN" nhúng thêm AI hướng nghiệp; hướng tới người dùng tìm việc trong nước, ngoài nước, du học và hướng nghiệp.</w:t>
      </w:r>
    </w:p>
    <w:p>
      <w:pPr>
        <w:ind w:left="720"/>
      </w:pPr>
      <w:r>
        <w:rPr>
          <w:b/>
          <w:color w:val="B06A00"/>
        </w:rPr>
        <w:t xml:space="preserve">→ Ghi nhận: </w:t>
      </w:r>
      <w:r>
        <w:t>Đây là dự án App riêng (do nhóm App phụ trách), nằm ngoài phạm vi phần Web hiện tại; ghi nhận để theo dõi tiến độ theo lịch 22/8.</w:t>
      </w:r>
    </w:p>
    <w:p>
      <w:r>
        <w:rPr>
          <w:b/>
          <w:color w:val="1E4E79"/>
          <w:sz w:val="26"/>
        </w:rPr>
        <w:t>5. Lỗi hệ thống &amp; Tác vụ cần xử lý ngay</w:t>
      </w:r>
    </w:p>
    <w:p>
      <w:pPr>
        <w:pStyle w:val="ListBullet"/>
      </w:pPr>
      <w:r>
        <w:rPr>
          <w:b/>
        </w:rPr>
        <w:t xml:space="preserve">Góp ý: </w:t>
      </w:r>
      <w:r>
        <w:t>Lỗi tin nhắn: cần khắc phục và bổ sung thêm tính năng ghi âm.</w:t>
      </w:r>
    </w:p>
    <w:p>
      <w:pPr>
        <w:ind w:left="720"/>
      </w:pPr>
      <w:r>
        <w:rPr>
          <w:b/>
          <w:color w:val="1E7A34"/>
        </w:rPr>
        <w:t xml:space="preserve">→ Đã thực hiện: </w:t>
      </w:r>
      <w:r>
        <w:t>Đã sửa lỗi liên quan tin nhắn/thông báo (lỗi trùng khóa gây treo trang Thông báo) và bổ sung tính năng ghi âm tin nhắn thoại (ghi → dừng → gửi, người nhận nghe được). Đã mở cấu hình cho phép trình duyệt dùng micro.</w:t>
      </w:r>
    </w:p>
    <w:p>
      <w:pPr>
        <w:pStyle w:val="ListBullet"/>
      </w:pPr>
      <w:r>
        <w:rPr>
          <w:b/>
        </w:rPr>
        <w:t xml:space="preserve">Góp ý: </w:t>
      </w:r>
      <w:r>
        <w:t>Thanh tìm kiếm cần lọc được toàn bộ danh sách (all list); hiện chỉ lọc theo tên, chưa lọc được theo quốc gia.</w:t>
      </w:r>
    </w:p>
    <w:p>
      <w:pPr>
        <w:ind w:left="720"/>
      </w:pPr>
      <w:r>
        <w:rPr>
          <w:b/>
          <w:color w:val="1E7A34"/>
        </w:rPr>
        <w:t xml:space="preserve">→ Đã thực hiện: </w:t>
      </w:r>
      <w:r>
        <w:t>Đã bổ sung lọc theo Quốc gia và mở rộng ô tìm kiếm cho các danh sách Ứng viên, Đơn hàng (Jobs) và Lead — không chỉ lọc theo tên.</w:t>
      </w:r>
    </w:p>
    <w:p>
      <w:r>
        <w:rPr>
          <w:b/>
          <w:color w:val="1E4E79"/>
          <w:sz w:val="26"/>
        </w:rPr>
        <w:t>Yêu cầu cho Vietgroup (ghi nhận từ biên bản)</w:t>
      </w:r>
    </w:p>
    <w:p>
      <w:pPr>
        <w:pStyle w:val="ListBullet"/>
      </w:pPr>
      <w:r>
        <w:rPr>
          <w:b/>
        </w:rPr>
        <w:t xml:space="preserve">Nội dung họp: </w:t>
      </w:r>
      <w:r>
        <w:t>Gửi Data cho bên mình (về quy trình học, về commission).</w:t>
      </w:r>
    </w:p>
    <w:p>
      <w:pPr>
        <w:ind w:left="720"/>
      </w:pPr>
      <w:r>
        <w:rPr>
          <w:b/>
          <w:color w:val="B06A00"/>
        </w:rPr>
        <w:t xml:space="preserve">→ Trạng thái: </w:t>
      </w:r>
      <w:r>
        <w:t>Hệ thống đã dựng sẵn khung (Module Đào tạo với tiến trình &amp; 4 tiêu chí đánh giá; cấu hình hoa hồng theo mốc đóng tiền). Đang chờ Vietgroup cung cấp dữ liệu thực tế về quy trình học và tỷ lệ hoa hồng chính thức để nạp và tinh chỉnh.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