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Devoir 4 SEG 2900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autumn 2018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École de Génie logiciel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L’université D’Ottawa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Dr. Miguel A. Garzón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Khang Nguyen 300007277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Decembre 5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Iterator sera un bon choix de patron de conception comme lorsque le program retourne les questions ou lorsqu’elle sauvegarde les réponses un iterator pour aller à travers chaque question et réponse.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 template sera un bon choix de patron de conception comme le program a un template pour chaque sondage et comment les classes interagit ensemble. Ce patron de conception aiderait.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