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1-way = n, n nombre de variable pour variable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2-way = n*m, n nombre de variable pour variable 1, m nombre de variable pour variable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3-way = n*m*o, n nombre de variable pour variable 1, m nombre de variable pour variable 2, o nombre de variable pour variable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4-way = n*m*o*p, n nombre de variable pour variable 1, m nombre de variable pour variable 2, o nombre de variable pour variable 3, p nombre de variable pour variable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avait 43 test cases pour 4-way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