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ĐỀ CƯƠNG CHI TIẾT LUẬN VĂN THẠC SĨ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Trình bày theo 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>Hướng dẫn viết đề cương luận văn thạc sĩ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(định hướng nghiên cứu).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Định dạng nộp: Times New Roman cỡ 13–14, giãn dòng 1.5; lề trên 3.5cm, dưới 3cm,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trái 3.5cm, phải 2cm; số trang ở giữa phía dưới; bìa mềm màu xanh; ~30 trang.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Các ô 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>&lt;...&gt;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cần học viên điền thông tin cá nhân.</w:t>
      </w:r>
    </w:p>
    <w:p>
      <w:r>
        <w:rPr>
          <w:rFonts w:ascii="Times New Roman" w:hAnsi="Times New Roman" w:eastAsia="Times New Roman"/>
          <w:b/>
          <w:i w:val="0"/>
          <w:sz w:val="26"/>
        </w:rPr>
        <w:t>ĐẠI HỌC QUỐC GIA TP. HỒ CHÍ MINH — TRƯỜNG ĐẠI HỌC CÔNG NGHỆ THÔNG TIN</w:t>
      </w:r>
    </w:p>
    <w:p>
      <w:r>
        <w:rPr>
          <w:rFonts w:ascii="Times New Roman" w:hAnsi="Times New Roman" w:eastAsia="Times New Roman"/>
          <w:b/>
          <w:i w:val="0"/>
          <w:sz w:val="26"/>
        </w:rPr>
        <w:t>TÊN ĐỀ TÀI:</w:t>
      </w:r>
    </w:p>
    <w:p>
      <w:r>
        <w:rPr>
          <w:rFonts w:ascii="Times New Roman" w:hAnsi="Times New Roman" w:eastAsia="Times New Roman"/>
          <w:b/>
          <w:i w:val="0"/>
          <w:sz w:val="26"/>
        </w:rPr>
        <w:t>Nghiên cứu kỹ thuật đầu độc mô hình tàng hình và thích nghi đa ràng buộc trong Học Liên kết trên dữ liệu phi-IID</w:t>
      </w:r>
    </w:p>
    <w:p>
      <w:r>
        <w:rPr>
          <w:rFonts w:ascii="Times New Roman" w:hAnsi="Times New Roman" w:eastAsia="Times New Roman"/>
          <w:b w:val="0"/>
          <w:i/>
          <w:sz w:val="26"/>
        </w:rPr>
        <w:t>(A Multi-constraint Stealthy and Adaptive Model-Poisoning Technique for Federated Learning under Non-IID Data)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Chuyên ngành: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Khoa học Máy tính / An toàn Thông tin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Học viên thực hiện: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6"/>
        </w:rPr>
        <w:t>&lt;Họ tên học viên – MSSV&gt;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Cán bộ hướng dẫn: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sz w:val="26"/>
        </w:rPr>
        <w:t>&lt;Học hàm, học vị, Họ tên CBHD&gt;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Thời gian thực hiện: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từ </w:t>
      </w:r>
      <w:r>
        <w:rPr>
          <w:rFonts w:ascii="Times New Roman" w:hAnsi="Times New Roman" w:eastAsia="Times New Roman"/>
          <w:b w:val="0"/>
          <w:i w:val="0"/>
          <w:sz w:val="26"/>
        </w:rPr>
        <w:t>&lt;…&gt;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đến </w:t>
      </w:r>
      <w:r>
        <w:rPr>
          <w:rFonts w:ascii="Times New Roman" w:hAnsi="Times New Roman" w:eastAsia="Times New Roman"/>
          <w:b w:val="0"/>
          <w:i w:val="0"/>
          <w:sz w:val="26"/>
        </w:rPr>
        <w:t>&lt;…&gt;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MỤC LỤC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>Lời nói đầu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1.1. Tính cấp thiết của đề tài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1.2. Tình hình nghiên cứu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1.3. Mục đích và nhiệm vụ nghiên cứu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1.4. Đối tượng và phạm vi nghiên cứu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1.5. Phương pháp nghiên cứu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1.6. Kết cấu của luận văn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>Kết cấu nội dung luận văn (chi tiết các chương)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>Kế hoạch thực hiện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>Tài liệu tham khảo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DANH MỤC CÁC KÝ HIỆU VÀ CHỮ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Viết tắt</w:t>
            </w:r>
          </w:p>
        </w:tc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Thuật ngữ</w:t>
            </w:r>
          </w:p>
        </w:tc>
      </w:tr>
      <w:tr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FL</w:t>
            </w:r>
          </w:p>
        </w:tc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Federated Learning (Học Liên kết)</w:t>
            </w:r>
          </w:p>
        </w:tc>
      </w:tr>
      <w:tr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IID / phi-IID</w:t>
            </w:r>
          </w:p>
        </w:tc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Independent and Identically Distributed / Non-IID</w:t>
            </w:r>
          </w:p>
        </w:tc>
      </w:tr>
      <w:tr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FedAvg</w:t>
            </w:r>
          </w:p>
        </w:tc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Federated Averaging</w:t>
            </w:r>
          </w:p>
        </w:tc>
      </w:tr>
      <w:tr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AGR</w:t>
            </w:r>
          </w:p>
        </w:tc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Aggregation Rule (luật tổng hợp)</w:t>
            </w:r>
          </w:p>
        </w:tc>
      </w:tr>
      <w:tr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ASR</w:t>
            </w:r>
          </w:p>
        </w:tc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Attack Success Rate (tỉ lệ tấn công thành công)</w:t>
            </w:r>
          </w:p>
        </w:tc>
      </w:tr>
      <w:tr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</w:t>
            </w:r>
          </w:p>
        </w:tc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Main-task Accuracy (độ chính xác tác vụ chính)</w:t>
            </w:r>
          </w:p>
        </w:tc>
      </w:tr>
      <w:tr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DP</w:t>
            </w:r>
          </w:p>
        </w:tc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Differential Privacy (riêng tư vi phân)</w:t>
            </w:r>
          </w:p>
        </w:tc>
      </w:tr>
      <w:tr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SOTA</w:t>
            </w:r>
          </w:p>
        </w:tc>
        <w:tc>
          <w:tcPr>
            <w:tcW w:type="dxa" w:w="456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State-of-the-art</w:t>
            </w:r>
          </w:p>
        </w:tc>
      </w:tr>
    </w:tbl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1. LỜI NÓI ĐẦU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1.1. Tính cấp thiết của đề tài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Học Liên kết (Federated Learning – FL) đã trở thành mô hình tiêu chuẩn để huấn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luyện mô hình học máy phân tán trên hàng loạt thiết bị (điện thoại, IoT, bệnh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viện, ngân hàng) mà </w:t>
      </w:r>
      <w:r>
        <w:rPr>
          <w:rFonts w:ascii="Times New Roman" w:hAnsi="Times New Roman" w:eastAsia="Times New Roman"/>
          <w:b/>
          <w:i w:val="0"/>
          <w:sz w:val="26"/>
        </w:rPr>
        <w:t>không cần tập trung dữ liệu thô</w:t>
      </w:r>
      <w:r>
        <w:rPr>
          <w:rFonts w:ascii="Times New Roman" w:hAnsi="Times New Roman" w:eastAsia="Times New Roman"/>
          <w:b w:val="0"/>
          <w:i w:val="0"/>
          <w:sz w:val="26"/>
        </w:rPr>
        <w:t>, qua đó bảo vệ quyền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riêng tư và tuân thủ pháp lý (GDPR, HIPAA). Tuy nhiên, chính việc máy chủ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mất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khả năng kiểm duyệt dữ liệu và quá trình huấn luyện cục bộ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đã mở ra một bề mặt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tấn công mới: </w:t>
      </w:r>
      <w:r>
        <w:rPr>
          <w:rFonts w:ascii="Times New Roman" w:hAnsi="Times New Roman" w:eastAsia="Times New Roman"/>
          <w:b/>
          <w:i w:val="0"/>
          <w:sz w:val="26"/>
        </w:rPr>
        <w:t>đầu độc mô hình (model poisoning)</w:t>
      </w:r>
      <w:r>
        <w:rPr>
          <w:rFonts w:ascii="Times New Roman" w:hAnsi="Times New Roman" w:eastAsia="Times New Roman"/>
          <w:b w:val="0"/>
          <w:i w:val="0"/>
          <w:sz w:val="26"/>
        </w:rPr>
        <w:t>, trong đó một số máy khách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độc hại gửi lên những bản cập nhật được chế tạo có chủ đích nhằm cấy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cửa sập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(backdoor)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vào mô hình toàn cục — khiến mô hình vẫn hoạt động tốt trên tác vụ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chính nhưng phân loại sai theo ý kẻ tấn công đối với các đầu vào mang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tín hiệu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kích hoạt (trigger)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Tính cấp thiết của đề tài xuất phát từ </w:t>
      </w:r>
      <w:r>
        <w:rPr>
          <w:rFonts w:ascii="Times New Roman" w:hAnsi="Times New Roman" w:eastAsia="Times New Roman"/>
          <w:b/>
          <w:i w:val="0"/>
          <w:sz w:val="26"/>
        </w:rPr>
        <w:t>ba thực tế chưa được giải quyết thấu đáo</w:t>
      </w:r>
      <w:r>
        <w:rPr>
          <w:rFonts w:ascii="Times New Roman" w:hAnsi="Times New Roman" w:eastAsia="Times New Roman"/>
          <w:b w:val="0"/>
          <w:i w:val="0"/>
          <w:sz w:val="26"/>
        </w:rPr>
        <w:t>: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6"/>
        </w:rPr>
        <w:t>Cuộc chạy đua tấn công–phòng thủ đang bế tắc theo chiều "đơn đặc trưng".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Các hệ thống phòng thủ Byzantine-robust hiện đại thường chỉ kiểm tra </w:t>
      </w:r>
      <w:r>
        <w:rPr>
          <w:rFonts w:ascii="Times New Roman" w:hAnsi="Times New Roman" w:eastAsia="Times New Roman"/>
          <w:b/>
          <w:i w:val="0"/>
          <w:sz w:val="26"/>
        </w:rPr>
        <w:t>một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đặc trưng của bản cập nhật: độ lớn (Krum, Trimmed-Mean), hướng gradient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(FLTrust), hay phân cụm mật độ + nhiễu (FLAME). Nhiều kỹ thuật tấn công vượt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được lớp này lại gãy trước lớp khác. Câu hỏi *liệu một kẻ tấn công có thể thỏa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mãn đồng thời nhiều ràng buộc để vượt qua tổ hợp nhiều lớp phòng thủ hay không*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vẫn còn bỏ ngỏ.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Tính bất đồng nhất dữ liệu (phi-IID) — đặc trưng cố hữu của FL thực tế — có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thể trở thành "đồng minh" của kẻ tấn công.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Khi dữ liệu giữa các máy khách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lệch mạnh, phương sai tự nhiên của các bản cập nhật trung thực tăng cao, tạo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"bức màn nhiễu" để cập nhật độc hại ẩn náu. Mức độ rủi ro an ninh do phi-IID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gây ra </w:t>
      </w:r>
      <w:r>
        <w:rPr>
          <w:rFonts w:ascii="Times New Roman" w:hAnsi="Times New Roman" w:eastAsia="Times New Roman"/>
          <w:b/>
          <w:i w:val="0"/>
          <w:sz w:val="26"/>
        </w:rPr>
        <w:t>chưa được định lượng có hệ thống</w:t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/>
          <w:i w:val="0"/>
          <w:sz w:val="26"/>
        </w:rPr>
        <w:t>Độ bền (durability) của backdoor sau khi kẻ tấn công rời mạng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là yếu tố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quyết định mức nguy hại thực tế, nhưng ít được khảo sát trong tương quan với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tính tàng hình.</w:t>
      </w:r>
    </w:p>
    <w:p>
      <w:r>
        <w:rPr>
          <w:rFonts w:ascii="Times New Roman" w:hAnsi="Times New Roman" w:eastAsia="Times New Roman"/>
          <w:b/>
          <w:i w:val="0"/>
          <w:sz w:val="26"/>
        </w:rPr>
        <w:t>Sự phù hợp với chuyên ngành: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đề tài thuộc lĩnh vực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an toàn thông tin cho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hệ thống học máy phân tán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, kết hợp tối ưu hóa có ràng buộc, học sâu và phân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tích an ninh — đúng định hướng nghiên cứu của chuyên ngành Khoa học Máy tính /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An toàn Thông tin.</w:t>
      </w:r>
    </w:p>
    <w:p>
      <w:r>
        <w:rPr>
          <w:rFonts w:ascii="Times New Roman" w:hAnsi="Times New Roman" w:eastAsia="Times New Roman"/>
          <w:b/>
          <w:i w:val="0"/>
          <w:sz w:val="26"/>
        </w:rPr>
        <w:t>Câu hỏi nghiên cứu (Research Questions):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RQ1.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Tồn tại quan hệ đánh đổi giữa </w:t>
      </w:r>
      <w:r>
        <w:rPr>
          <w:rFonts w:ascii="Times New Roman" w:hAnsi="Times New Roman" w:eastAsia="Times New Roman"/>
          <w:b/>
          <w:i w:val="0"/>
          <w:sz w:val="26"/>
        </w:rPr>
        <w:t>độ tàng hình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(khả năng lọt qua bộ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lọc, </w:t>
      </w:r>
      <w:r>
        <w:rPr>
          <w:rFonts w:ascii="Times New Roman" w:hAnsi="Times New Roman" w:eastAsia="Times New Roman"/>
          <w:b w:val="0"/>
          <w:i/>
          <w:sz w:val="26"/>
        </w:rPr>
        <w:t>evasion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) và </w:t>
      </w:r>
      <w:r>
        <w:rPr>
          <w:rFonts w:ascii="Times New Roman" w:hAnsi="Times New Roman" w:eastAsia="Times New Roman"/>
          <w:b/>
          <w:i w:val="0"/>
          <w:sz w:val="26"/>
        </w:rPr>
        <w:t>hiệu quả tấn công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</w:t>
      </w:r>
      <w:r>
        <w:rPr>
          <w:rFonts w:ascii="Times New Roman" w:hAnsi="Times New Roman" w:eastAsia="Times New Roman"/>
          <w:b w:val="0"/>
          <w:i/>
          <w:sz w:val="26"/>
        </w:rPr>
        <w:t>ASR</w:t>
      </w:r>
      <w:r>
        <w:rPr>
          <w:rFonts w:ascii="Times New Roman" w:hAnsi="Times New Roman" w:eastAsia="Times New Roman"/>
          <w:b w:val="0"/>
          <w:i w:val="0"/>
          <w:sz w:val="26"/>
        </w:rPr>
        <w:t>) của một kỹ thuật đầu độc đa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ràng buộc như thế nào, dưới các họ phòng thủ khác nhau?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RQ2.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Mức độ bất đồng nhất phi-IID (tham số Dirichlet α) dịch chuyển ranh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giới đánh đổi đó về phía kẻ tấn công ra sao?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RQ3.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Backdoor do kỹ thuật đề xuất cấy vào tồn tại được bao lâu sau khi kẻ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tấn công ngừng tham gia?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1.2. Tình hình nghiên cứu</w:t>
      </w:r>
    </w:p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6"/>
        </w:rPr>
        <w:t>a) Các kỹ thuật tấn công đầu độc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Tấn công trong FL chia thành </w:t>
      </w:r>
      <w:r>
        <w:rPr>
          <w:rFonts w:ascii="Times New Roman" w:hAnsi="Times New Roman" w:eastAsia="Times New Roman"/>
          <w:b/>
          <w:i w:val="0"/>
          <w:sz w:val="26"/>
        </w:rPr>
        <w:t>không nhắm mục tiêu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(làm suy giảm độ chính xác)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và </w:t>
      </w:r>
      <w:r>
        <w:rPr>
          <w:rFonts w:ascii="Times New Roman" w:hAnsi="Times New Roman" w:eastAsia="Times New Roman"/>
          <w:b/>
          <w:i w:val="0"/>
          <w:sz w:val="26"/>
        </w:rPr>
        <w:t>backdoor nhắm mục tiêu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(tinh vi, tàng hình). Baruch và cộng sự (LIE,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NeurIPS 2019) chỉ ra rằng </w:t>
      </w:r>
      <w:r>
        <w:rPr>
          <w:rFonts w:ascii="Times New Roman" w:hAnsi="Times New Roman" w:eastAsia="Times New Roman"/>
          <w:b w:val="0"/>
          <w:i/>
          <w:sz w:val="26"/>
        </w:rPr>
        <w:t>"một chút là đủ"</w:t>
      </w:r>
      <w:r>
        <w:rPr>
          <w:rFonts w:ascii="Times New Roman" w:hAnsi="Times New Roman" w:eastAsia="Times New Roman"/>
          <w:b w:val="0"/>
          <w:i w:val="0"/>
          <w:sz w:val="26"/>
        </w:rPr>
        <w:t>: nhiễu nhỏ μ−z·σ quanh phân phối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benign đủ để qua mặt các bộ lọc thống kê. Fang và cộng sự (USENIX 2020) và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Shejwalkar &amp; Houmansadr (Min-Max/DnC, NDSS 2021) đề xuất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tấn công thích nghi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từng luật tổng hợp (AGR-tailored)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chuẩn vàng để </w:t>
      </w:r>
      <w:r>
        <w:rPr>
          <w:rFonts w:ascii="Times New Roman" w:hAnsi="Times New Roman" w:eastAsia="Times New Roman"/>
          <w:b w:val="0"/>
          <w:i/>
          <w:sz w:val="26"/>
        </w:rPr>
        <w:t>đánh giá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phòng thủ.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Bagdasaryan và cộng sự (AISTATS 2020) đề xuất </w:t>
      </w:r>
      <w:r>
        <w:rPr>
          <w:rFonts w:ascii="Times New Roman" w:hAnsi="Times New Roman" w:eastAsia="Times New Roman"/>
          <w:b/>
          <w:i w:val="0"/>
          <w:sz w:val="26"/>
        </w:rPr>
        <w:t>Model Replacement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(nhân tỉ lệ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cập nhật để thay thế mô hình); Xie và cộng sự (DBA, ICLR 2020) phân tán trigger.</w:t>
      </w:r>
    </w:p>
    <w:p>
      <w:r>
        <w:rPr>
          <w:rFonts w:ascii="Times New Roman" w:hAnsi="Times New Roman" w:eastAsia="Times New Roman"/>
          <w:b/>
          <w:i w:val="0"/>
          <w:sz w:val="26"/>
        </w:rPr>
        <w:t>Neurotoxin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(Zhang và cộng sự, ICML 2022) tăng độ bền backdoor bằng cách cấy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vào các tham số ít được cập nhật. </w:t>
      </w:r>
      <w:r>
        <w:rPr>
          <w:rFonts w:ascii="Times New Roman" w:hAnsi="Times New Roman" w:eastAsia="Times New Roman"/>
          <w:b/>
          <w:i w:val="0"/>
          <w:sz w:val="26"/>
        </w:rPr>
        <w:t>3DFed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(Li và cộng sự, IEEE S&amp;P 2023) là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khung tấn công thích nghi black-box dùng chỉ báo phản hồi và mô hình mồi nhử.</w:t>
      </w:r>
    </w:p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6"/>
        </w:rPr>
        <w:t>b) Các kỹ thuật phòng thủ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Thế hệ khoảng cách/thống kê: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Krum, Multi-Krum (Blanchard 2017), Median &amp;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Trimmed-Mean (Yin 2018), Bulyan (Mhamdi 2018).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Thế hệ định hướng: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FLTrust (Cao 2021) dùng tập "gốc" sạch để chấm điểm tin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cậy theo cosine.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Thế hệ phân cụm + nhiễu/lịch sử: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FLAME (Nguyen, USENIX 2022) phân cụm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HDBSCAN theo cosine + cắt chuẩn + nhiễu; FLDetector (Zhang, KDD 2022) phát hiện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qua tính nhất quán lịch sử.</w:t>
      </w:r>
    </w:p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6"/>
        </w:rPr>
        <w:t>c) Những vấn đề CHƯA được giải quyết thấu đáo (khoảng trống nghiên cứu)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Phần lớn tấn công được thiết kế để vượt </w:t>
      </w:r>
      <w:r>
        <w:rPr>
          <w:rFonts w:ascii="Times New Roman" w:hAnsi="Times New Roman" w:eastAsia="Times New Roman"/>
          <w:b/>
          <w:i w:val="0"/>
          <w:sz w:val="26"/>
        </w:rPr>
        <w:t>một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họ phòng thủ; </w:t>
      </w:r>
      <w:r>
        <w:rPr>
          <w:rFonts w:ascii="Times New Roman" w:hAnsi="Times New Roman" w:eastAsia="Times New Roman"/>
          <w:b/>
          <w:i w:val="0"/>
          <w:sz w:val="26"/>
        </w:rPr>
        <w:t>thiếu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một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khung tối ưu hóa </w:t>
      </w:r>
      <w:r>
        <w:rPr>
          <w:rFonts w:ascii="Times New Roman" w:hAnsi="Times New Roman" w:eastAsia="Times New Roman"/>
          <w:b/>
          <w:i w:val="0"/>
          <w:sz w:val="26"/>
        </w:rPr>
        <w:t>đa ràng buộc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(đồng thời chuẩn + hướng + phân cụm) và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đánh giá trên </w:t>
      </w:r>
      <w:r>
        <w:rPr>
          <w:rFonts w:ascii="Times New Roman" w:hAnsi="Times New Roman" w:eastAsia="Times New Roman"/>
          <w:b/>
          <w:i w:val="0"/>
          <w:sz w:val="26"/>
        </w:rPr>
        <w:t>tổ hợp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nhiều phòng thủ.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Vai trò của </w:t>
      </w:r>
      <w:r>
        <w:rPr>
          <w:rFonts w:ascii="Times New Roman" w:hAnsi="Times New Roman" w:eastAsia="Times New Roman"/>
          <w:b/>
          <w:i w:val="0"/>
          <w:sz w:val="26"/>
        </w:rPr>
        <w:t>phi-IID như một yếu tố an ninh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(không chỉ là thách thức hội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tụ) </w:t>
      </w:r>
      <w:r>
        <w:rPr>
          <w:rFonts w:ascii="Times New Roman" w:hAnsi="Times New Roman" w:eastAsia="Times New Roman"/>
          <w:b/>
          <w:i w:val="0"/>
          <w:sz w:val="26"/>
        </w:rPr>
        <w:t>chưa được khảo sát định lượng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qua quét α một cách hệ thống.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Quan hệ </w:t>
      </w:r>
      <w:r>
        <w:rPr>
          <w:rFonts w:ascii="Times New Roman" w:hAnsi="Times New Roman" w:eastAsia="Times New Roman"/>
          <w:b/>
          <w:i w:val="0"/>
          <w:sz w:val="26"/>
        </w:rPr>
        <w:t>đánh đổi tàng hình↔hiệu quả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hiếm khi được *đặc trưng hóa tường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minh</w:t>
      </w:r>
      <w:r>
        <w:rPr>
          <w:rFonts w:ascii="Times New Roman" w:hAnsi="Times New Roman" w:eastAsia="Times New Roman"/>
          <w:b w:val="0"/>
          <w:i/>
          <w:sz w:val="26"/>
        </w:rPr>
        <w:t xml:space="preserve">; các công trình thường chỉ báo cáo điểm "thắng" mà không vẽ ra </w:t>
      </w:r>
      <w:r>
        <w:rPr>
          <w:rFonts w:ascii="Times New Roman" w:hAnsi="Times New Roman" w:eastAsia="Times New Roman"/>
          <w:b w:val="0"/>
          <w:i w:val="0"/>
          <w:sz w:val="26"/>
        </w:rPr>
        <w:t>*đường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biên (frontier)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Lưu ý: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phần này là </w:t>
      </w:r>
      <w:r>
        <w:rPr>
          <w:rFonts w:ascii="Times New Roman" w:hAnsi="Times New Roman" w:eastAsia="Times New Roman"/>
          <w:b/>
          <w:i/>
          <w:color w:val="444444"/>
          <w:sz w:val="24"/>
        </w:rPr>
        <w:t>tổng quan phân tích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(nêu cái đã/chưa giải quyết),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không phải liệt kê tài liệu; các nguồn đều là công trình hội nghị/ tạp chí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hàng đầu, không phải giáo trình.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1.3. Mục đích và nhiệm vụ nghiên cứu</w:t>
      </w:r>
    </w:p>
    <w:p>
      <w:r>
        <w:rPr>
          <w:rFonts w:ascii="Times New Roman" w:hAnsi="Times New Roman" w:eastAsia="Times New Roman"/>
          <w:b/>
          <w:i w:val="0"/>
          <w:sz w:val="26"/>
        </w:rPr>
        <w:t>Mục đích: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đề xuất và đánh giá một </w:t>
      </w:r>
      <w:r>
        <w:rPr>
          <w:rFonts w:ascii="Times New Roman" w:hAnsi="Times New Roman" w:eastAsia="Times New Roman"/>
          <w:b/>
          <w:i w:val="0"/>
          <w:sz w:val="26"/>
        </w:rPr>
        <w:t>kỹ thuật đầu độc mô hình mới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trong FL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có khả năng </w:t>
      </w:r>
      <w:r>
        <w:rPr>
          <w:rFonts w:ascii="Times New Roman" w:hAnsi="Times New Roman" w:eastAsia="Times New Roman"/>
          <w:b/>
          <w:i w:val="0"/>
          <w:sz w:val="26"/>
        </w:rPr>
        <w:t>tàng hình đa ràng buộc, thích nghi với phòng thủ và bền vững</w:t>
      </w:r>
      <w:r>
        <w:rPr>
          <w:rFonts w:ascii="Times New Roman" w:hAnsi="Times New Roman" w:eastAsia="Times New Roman"/>
          <w:b w:val="0"/>
          <w:i w:val="0"/>
          <w:sz w:val="26"/>
        </w:rPr>
        <w:t>,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đồng thời </w:t>
      </w:r>
      <w:r>
        <w:rPr>
          <w:rFonts w:ascii="Times New Roman" w:hAnsi="Times New Roman" w:eastAsia="Times New Roman"/>
          <w:b/>
          <w:i w:val="0"/>
          <w:sz w:val="26"/>
        </w:rPr>
        <w:t>đặc trưng hóa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quan hệ đánh đổi và vai trò của phi-IID — qua đó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phơi bày lỗ hổng của các phòng thủ SOTA và làm cơ sở phát triển phòng thủ thế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hệ sau.</w:t>
      </w:r>
    </w:p>
    <w:p>
      <w:r>
        <w:rPr>
          <w:rFonts w:ascii="Times New Roman" w:hAnsi="Times New Roman" w:eastAsia="Times New Roman"/>
          <w:b/>
          <w:i w:val="0"/>
          <w:sz w:val="26"/>
        </w:rPr>
        <w:t>Nhiệm vụ: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>Xây dựng nền tảng benchmark FL chuẩn (không gian cập nhật Δ, các phòng thủ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Krum/Median/Bulyan/FLTrust/FLAME, các tấn công nền LIE/Min-Max/Model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Replacement).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Thiết kế kỹ thuật </w:t>
      </w:r>
      <w:r>
        <w:rPr>
          <w:rFonts w:ascii="Times New Roman" w:hAnsi="Times New Roman" w:eastAsia="Times New Roman"/>
          <w:b/>
          <w:i w:val="0"/>
          <w:sz w:val="26"/>
        </w:rPr>
        <w:t>GeoTox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kết hợp </w:t>
      </w:r>
      <w:r>
        <w:rPr>
          <w:rFonts w:ascii="Times New Roman" w:hAnsi="Times New Roman" w:eastAsia="Times New Roman"/>
          <w:b/>
          <w:i w:val="0"/>
          <w:sz w:val="26"/>
        </w:rPr>
        <w:t>(i)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tàng hình hướng (ép cosine với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hướng benign ≥ τ), </w:t>
      </w:r>
      <w:r>
        <w:rPr>
          <w:rFonts w:ascii="Times New Roman" w:hAnsi="Times New Roman" w:eastAsia="Times New Roman"/>
          <w:b/>
          <w:i w:val="0"/>
          <w:sz w:val="26"/>
        </w:rPr>
        <w:t>(ii)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tàng hình độ lớn (chuẩn ≈ trung vị benign),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</w:t>
      </w:r>
      <w:r>
        <w:rPr>
          <w:rFonts w:ascii="Times New Roman" w:hAnsi="Times New Roman" w:eastAsia="Times New Roman"/>
          <w:b/>
          <w:i w:val="0"/>
          <w:sz w:val="26"/>
        </w:rPr>
        <w:t>(iii)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cơ chế bền vững tùy chọn (mặt nạ Neurotoxin), và biến thể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</w:t>
      </w:r>
      <w:r>
        <w:rPr>
          <w:rFonts w:ascii="Times New Roman" w:hAnsi="Times New Roman" w:eastAsia="Times New Roman"/>
          <w:b/>
          <w:i w:val="0"/>
          <w:sz w:val="26"/>
        </w:rPr>
        <w:t>GeoTox-Adaptive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(white-box, dò biên chấp nhận của phòng thủ).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Định nghĩa và đo các </w:t>
      </w:r>
      <w:r>
        <w:rPr>
          <w:rFonts w:ascii="Times New Roman" w:hAnsi="Times New Roman" w:eastAsia="Times New Roman"/>
          <w:b/>
          <w:i w:val="0"/>
          <w:sz w:val="26"/>
        </w:rPr>
        <w:t>chỉ số mới</w:t>
      </w:r>
      <w:r>
        <w:rPr>
          <w:rFonts w:ascii="Times New Roman" w:hAnsi="Times New Roman" w:eastAsia="Times New Roman"/>
          <w:b w:val="0"/>
          <w:i w:val="0"/>
          <w:sz w:val="26"/>
        </w:rPr>
        <w:t>: Evasion Rate, đường cong đánh đổi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 Evasion↔ASR, độ nhạy theo α, và độ bền (retention).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Thực nghiệm có hệ thống và </w:t>
      </w:r>
      <w:r>
        <w:rPr>
          <w:rFonts w:ascii="Times New Roman" w:hAnsi="Times New Roman" w:eastAsia="Times New Roman"/>
          <w:b/>
          <w:i w:val="0"/>
          <w:sz w:val="26"/>
        </w:rPr>
        <w:t>phân tích trung thực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(kể cả giới hạn).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1.4. Đối tượng và phạm vi nghiên cứu</w:t>
      </w:r>
    </w:p>
    <w:p>
      <w:r>
        <w:rPr>
          <w:rFonts w:ascii="Times New Roman" w:hAnsi="Times New Roman" w:eastAsia="Times New Roman"/>
          <w:b/>
          <w:i w:val="0"/>
          <w:sz w:val="26"/>
        </w:rPr>
        <w:t>Đối tượng nghiên cứu: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kỹ thuật </w:t>
      </w:r>
      <w:r>
        <w:rPr>
          <w:rFonts w:ascii="Times New Roman" w:hAnsi="Times New Roman" w:eastAsia="Times New Roman"/>
          <w:b/>
          <w:i w:val="0"/>
          <w:sz w:val="26"/>
        </w:rPr>
        <w:t>đầu độc mô hình (model poisoning)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dạng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backdoor trong hệ thống Học Liên kết, và tương tác của nó với các luật tổng hợp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Byzantine-robust dưới dữ liệu phi-IID.</w:t>
      </w:r>
    </w:p>
    <w:p>
      <w:r>
        <w:rPr>
          <w:rFonts w:ascii="Times New Roman" w:hAnsi="Times New Roman" w:eastAsia="Times New Roman"/>
          <w:b/>
          <w:i w:val="0"/>
          <w:sz w:val="26"/>
        </w:rPr>
        <w:t>Phạm vi (phù hợp quy mô luận văn thạc sĩ):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/>
          <w:sz w:val="26"/>
        </w:rPr>
        <w:t>Mô hình đe dọa: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kẻ tấn công kiểm soát 10–30% máy khách, tham gia ngắt quãng;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hai cấp tri thức: </w:t>
      </w:r>
      <w:r>
        <w:rPr>
          <w:rFonts w:ascii="Times New Roman" w:hAnsi="Times New Roman" w:eastAsia="Times New Roman"/>
          <w:b/>
          <w:i w:val="0"/>
          <w:sz w:val="26"/>
        </w:rPr>
        <w:t>thực tế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(chỉ ước lượng thống kê benign) và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white-box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thích nghi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(biết luật phòng thủ — cận trên toàn tri).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/>
          <w:sz w:val="26"/>
        </w:rPr>
        <w:t>Tập dữ liệu/mô hình: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MNIST và Fashion-MNIST với LeNet (chạy được trên CPU);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CIFAR-10/ResNet là phần mở rộng nếu có GPU.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/>
          <w:sz w:val="26"/>
        </w:rPr>
        <w:t>Phòng thủ khảo sát: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FedAvg (không phòng thủ), Krum, Median/Trimmed-Mean,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Bulyan, </w:t>
      </w:r>
      <w:r>
        <w:rPr>
          <w:rFonts w:ascii="Times New Roman" w:hAnsi="Times New Roman" w:eastAsia="Times New Roman"/>
          <w:b/>
          <w:i w:val="0"/>
          <w:sz w:val="26"/>
        </w:rPr>
        <w:t>FLTrust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, </w:t>
      </w:r>
      <w:r>
        <w:rPr>
          <w:rFonts w:ascii="Times New Roman" w:hAnsi="Times New Roman" w:eastAsia="Times New Roman"/>
          <w:b/>
          <w:i w:val="0"/>
          <w:sz w:val="26"/>
        </w:rPr>
        <w:t>FLAME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(bản phụ thuộc-tối-thiểu, thay HDBSCAN bằng lựa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chọn lõi-đa-số theo cosine — </w:t>
      </w:r>
      <w:r>
        <w:rPr>
          <w:rFonts w:ascii="Times New Roman" w:hAnsi="Times New Roman" w:eastAsia="Times New Roman"/>
          <w:b w:val="0"/>
          <w:i/>
          <w:sz w:val="26"/>
        </w:rPr>
        <w:t>nêu rõ là xấp xỉ</w:t>
      </w:r>
      <w:r>
        <w:rPr>
          <w:rFonts w:ascii="Times New Roman" w:hAnsi="Times New Roman" w:eastAsia="Times New Roman"/>
          <w:b w:val="0"/>
          <w:i w:val="0"/>
          <w:sz w:val="26"/>
        </w:rPr>
        <w:t>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/>
          <w:sz w:val="26"/>
        </w:rPr>
        <w:t>Phân bố dữ liệu: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IID và phi-IID Dirichlet α ∈ {0.1, 0.3, 0.5, 1.0}.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/>
          <w:sz w:val="26"/>
        </w:rPr>
        <w:t>Ngoài phạm vi: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secure aggregation mã hóa, FL trên mô hình nền/LLM (đề xuất là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hướng phát triển).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1.5. Phương pháp nghiên cứu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Phương pháp định lượng – thực nghiệm có kiểm soát: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xây dựng khung mô phỏng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FL, quét tham số (τ, α, tỉ lệ độc, seed), đo các chỉ số khách quan; so sánh có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đối chứng (baseline không tấn công, baseline không phòng thủ). </w:t>
      </w:r>
      <w:r>
        <w:rPr>
          <w:rFonts w:ascii="Times New Roman" w:hAnsi="Times New Roman" w:eastAsia="Times New Roman"/>
          <w:b w:val="0"/>
          <w:i/>
          <w:sz w:val="26"/>
        </w:rPr>
        <w:t>Lý do chọn: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ninh học máy đòi hỏi bằng chứng số liệu tái lập được, không thể kết luận bằng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lập luận định tính.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Phương pháp mô hình hóa toán học: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phát biểu tấn công trong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không gian cập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nhật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(u = w_local − w_global); ràng buộc tàng hình giải bằng phép chiếu/hòa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trộn vector và tìm kiếm nhị phân (đạt cos ≥ τ; dò biên chấp nhận của AGR).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Phương pháp phân tích đối chứng (adversarial evaluation):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đánh giá tấn công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trước </w:t>
      </w:r>
      <w:r>
        <w:rPr>
          <w:rFonts w:ascii="Times New Roman" w:hAnsi="Times New Roman" w:eastAsia="Times New Roman"/>
          <w:b/>
          <w:i w:val="0"/>
          <w:sz w:val="26"/>
        </w:rPr>
        <w:t>tổ hợp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phòng thủ, dùng tấn công thích nghi làm chuẩn nghiêm ngặt.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Nguồn số liệu: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bộ dữ liệu công khai MNIST, Fashion-MNIST (torchvision) —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mức khả thi cao, hoàn toàn tái lập; mọi kết quả kèm seed và cấu hình.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Công cụ: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Python, PyTorch; mã nguồn tự phát triển (kho `FL-ModelPoisoning-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benchmark`), kèm 25+ kiểm thử đơn vị và script phân tích/đồ thị tự động.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1.6. Kết cấu của luận văn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Luận văn dự kiến gồm </w:t>
      </w:r>
      <w:r>
        <w:rPr>
          <w:rFonts w:ascii="Times New Roman" w:hAnsi="Times New Roman" w:eastAsia="Times New Roman"/>
          <w:b/>
          <w:i w:val="0"/>
          <w:sz w:val="26"/>
        </w:rPr>
        <w:t>5 chương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(xem chi tiết Mục 2), bố cục bảo đảm có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01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chương cơ sở lý thuyết</w:t>
      </w:r>
      <w:r>
        <w:rPr>
          <w:rFonts w:ascii="Times New Roman" w:hAnsi="Times New Roman" w:eastAsia="Times New Roman"/>
          <w:b/>
          <w:i w:val="0"/>
          <w:sz w:val="26"/>
        </w:rPr>
        <w:t xml:space="preserve"> (Chương 1) và </w:t>
      </w:r>
      <w:r>
        <w:rPr>
          <w:rFonts w:ascii="Times New Roman" w:hAnsi="Times New Roman" w:eastAsia="Times New Roman"/>
          <w:b w:val="0"/>
          <w:i w:val="0"/>
          <w:sz w:val="26"/>
        </w:rPr>
        <w:t>01 chương khảo sát thực trạng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(Chương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2), tiếp theo là đề xuất (Chương 3), thực nghiệm (Chương 4) và kết luận (Chương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5), kèm Danh mục tài liệu tham khảo.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2. KẾT CẤU NỘI DUNG LUẬN VĂN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2.1. Số chương và tên các chương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Chương 1. Tổng quan và cơ sở lý thuyết về Học Liên kết và đầu độc mô hình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Chương 2. Khảo sát thực trạng: các kỹ thuật tấn công–phòng thủ và lỗ hổng còn tồn tại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Chương 3. Kỹ thuật đề xuất: GeoTox và GeoTox-Adaptive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Chương 4. Thực nghiệm và đánh giá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Chương 5. Kết luận và hướng phát triển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2.2. Các tiểu mục chi tiết (đến 3 chữ số)</w:t>
      </w:r>
    </w:p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6"/>
        </w:rPr>
        <w:t xml:space="preserve">Chương 1. Tổng quan và cơ sở lý thuyết </w:t>
      </w:r>
      <w:r>
        <w:rPr>
          <w:rFonts w:ascii="Times New Roman" w:hAnsi="Times New Roman" w:eastAsia="Times New Roman"/>
          <w:b/>
          <w:i/>
          <w:sz w:val="26"/>
        </w:rPr>
        <w:t>(chương cơ sở lý luận)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1.1. Học Liên kết và thuật toán FedAvg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1.1.1. Kiến trúc client–server và vòng giao tiếp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1.1.2. Tổng hợp có trọng số; không gian trọng số vs không gian cập nhật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1.1.3. Dữ liệu IID và phi-IID; phân phối Dirichlet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1.2. Tấn công đầu độc trong FL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1.2.1. Phân loại: data poisoning vs model poisoning; targeted vs untargeted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1.2.2. Backdoor: trigger, nhãn mục tiêu, độ chính xác tác vụ chính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1.2.3. Mô hình đe dọa và giả định tri thức của kẻ tấn công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1.3. Phòng thủ Byzantine-robust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1.3.1. Theo khoảng cách/thống kê (Krum, Median, Trimmed-Mean, Bulyan)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1.3.2. Theo định hướng (FLTrust)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1.3.3. Theo phân cụm + nhiễu (FLAME)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1.4. Các độ đo đánh giá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1.4.1. ASR và độ chính xác tác vụ chính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1.4.2. Evasion Rate và quan hệ đánh đổi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1.4.3. Độ bền (durability/retention)</w:t>
      </w:r>
    </w:p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6"/>
        </w:rPr>
        <w:t xml:space="preserve">Chương 2. Khảo sát thực trạng </w:t>
      </w:r>
      <w:r>
        <w:rPr>
          <w:rFonts w:ascii="Times New Roman" w:hAnsi="Times New Roman" w:eastAsia="Times New Roman"/>
          <w:b/>
          <w:i/>
          <w:sz w:val="26"/>
        </w:rPr>
        <w:t>(chương thực trạng vấn đề nghiên cứu)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2.1. Thực trạng tấn công SOTA và giới hạn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2.1.1. LIE, Min-Max/DnC, Fang (AGR-tailored)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2.1.2. Model Replacement, DBA, Neurotoxin (độ bền)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2.1.3. 3DFed và Chameleon (trùng tên — phân biệt tại 2.4)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2.2. Thực trạng phòng thủ và điểm yếu theo "đơn đặc trưng"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2.3. Phi-IID: thách thức hội tụ hay rủi ro an ninh?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2.4. Định vị khác biệt và đóng góp của luận văn (bảng đối chiếu)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2.5. Phát biểu bài toán và các giả thuyết RQ1–RQ3</w:t>
      </w:r>
    </w:p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6"/>
        </w:rPr>
        <w:t>Chương 3. Kỹ thuật đề xuất: GeoTox và GeoTox-Adaptive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3.1. Ý tưởng và tổng quan kiến trúc đa ràng buộc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3.2. Tấn công trong không gian cập nhật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3.3. Ràng buộc tàng hình hướng (hòa trộn để cos(Δ, μ_benign) ≥ τ)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3.3.1. Tham số τ như "núm" đánh đổi tàng hình↔hiệu quả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3.3.2. Giải bằng tìm kiếm nhị phân hệ số hòa trộn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3.4. Ràng buộc tàng hình độ lớn (chuẩn ≈ trung vị benign)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 xml:space="preserve">3.5. Cơ chế bền vững tùy chọn (mặt nạ kiểu Neurotoxin) và </w:t>
      </w:r>
      <w:r>
        <w:rPr>
          <w:rFonts w:ascii="Times New Roman" w:hAnsi="Times New Roman" w:eastAsia="Times New Roman"/>
          <w:b/>
          <w:i w:val="0"/>
          <w:sz w:val="26"/>
        </w:rPr>
        <w:t>đánh đổi với ASR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3.6. GeoTox-Adaptive (white-box): dò biên chấp nhận của phòng thủ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3.7. Giả thuyết "phối hợp" (các client độc gửi cập nhật đồng nhất) và hệ quả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với phòng thủ phân cụm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3.8. Phân tích độ phức tạp và tính khả thi</w:t>
      </w:r>
    </w:p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6"/>
        </w:rPr>
        <w:t>Chương 4. Thực nghiệm và đánh giá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4.1. Thiết lập thực nghiệm (dữ liệu, mô hình, siêu tham số, hạ tầng, seed)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4.2. Giao thức đánh giá và các baseline (none / model_replacement)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4.3. RQ1 — Đường cong đánh đổi Evasion↔ASR theo từng phòng thủ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4.4. RQ2 — Độ nhạy theo mức phi-IID (α)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4.5. RQ3 — Độ bền backdoor sau khi kẻ tấn công rời mạng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4.6. Thảo luận, giới hạn và mối đe dọa tới tính hợp lệ (validity)</w:t>
      </w:r>
    </w:p>
    <w:p>
      <w:pPr>
        <w:keepNext/>
        <w:spacing w:before="120"/>
      </w:pPr>
      <w:r>
        <w:rPr>
          <w:rFonts w:ascii="Times New Roman" w:hAnsi="Times New Roman" w:eastAsia="Times New Roman"/>
          <w:b/>
          <w:i w:val="0"/>
          <w:sz w:val="26"/>
        </w:rPr>
        <w:t>Chương 5. Kết luận và hướng phát triển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5.1. Tóm tắt đóng góp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5.2. Hàm ý cho thiết kế phòng thủ thế hệ sau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5.3. Hạn chế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6"/>
        </w:rPr>
        <w:t>5.4. Hướng phát triển (đa seed/đa dataset, FLDetector, secure aggregation, FL-LoRA/LLM)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28"/>
        </w:rPr>
        <w:t>2.3. Bảng đối chiếu định vị (đặt tại mục 2.4 của luận văn)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Năng lực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Model Repl.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LIE/Min-Max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Neurotoxin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3DFed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GeoTox (đề xuất)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Vượt phòng thủ khoảng cách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Kém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TB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Tốt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Tốt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 (tàng hình độ lớn)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Vượt phòng thủ định hướng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Kém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Kém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Kém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Tốt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 (ép cosine τ)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Thích nghi theo AGR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Một phần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Có (Adaptive dò biên)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Độ bền backdoor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Thấp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Thấp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Rất cao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TB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Có (mặt nạ tùy chọn)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Khảo sát hệ thống theo α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Kém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Có (đóng góp chính)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Đặc trưng hóa trade-off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Không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Có</w:t>
            </w:r>
          </w:p>
        </w:tc>
      </w:tr>
    </w:tbl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Phân biệt trùng tên: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"Chameleon" (Dai và cộng sự, ICML 2023) dùng học đối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lập trong không gian đặc trưng — </w:t>
      </w:r>
      <w:r>
        <w:rPr>
          <w:rFonts w:ascii="Times New Roman" w:hAnsi="Times New Roman" w:eastAsia="Times New Roman"/>
          <w:b/>
          <w:i/>
          <w:color w:val="444444"/>
          <w:sz w:val="24"/>
        </w:rPr>
        <w:t>khác hoàn toàn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kỹ thuật ở đây; luận văn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dùng tên </w:t>
      </w:r>
      <w:r>
        <w:rPr>
          <w:rFonts w:ascii="Times New Roman" w:hAnsi="Times New Roman" w:eastAsia="Times New Roman"/>
          <w:b/>
          <w:i/>
          <w:color w:val="444444"/>
          <w:sz w:val="24"/>
        </w:rPr>
        <w:t>GeoTox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để tránh nhầm lẫn.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3. KẾT QUẢ THỰC NGHIỆM SƠ BỘ (3 seed, mean±std)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Khung thực nghiệm đã được hiện thực hóa và kiểm thử (25+ unit test). Kết quả dưới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đây trên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MNIST, phi-IID α=0.5, 20% máy khách độc, 30 vòng, trung bình ±độ lệch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chuẩn trên 3 seed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r>
        <w:rPr>
          <w:rFonts w:ascii="Times New Roman" w:hAnsi="Times New Roman" w:eastAsia="Times New Roman"/>
          <w:b/>
          <w:i w:val="0"/>
          <w:sz w:val="26"/>
        </w:rPr>
        <w:t>RQ1 — Đánh đổi Evasion↔ASR theo phòng thủ (ASR %, mean±std):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Phòng thủ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τ=0.0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τ=0.3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τ=0.6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τ=0.9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Evas@τ0.9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Acc</w:t>
            </w:r>
          </w:p>
        </w:tc>
      </w:tr>
      <w:tr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FedAvg (không pt)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37.5±37.1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21.3±24.8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2.5±2.3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0.3±0.0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100%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98.7</w:t>
            </w:r>
          </w:p>
        </w:tc>
      </w:tr>
      <w:tr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Krum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2.4±1.9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2.3±2.0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44.2±35.7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97.1±1.3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47%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97.6</w:t>
            </w:r>
          </w:p>
        </w:tc>
      </w:tr>
      <w:tr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FLTrust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0.3±0.1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0.4±0.1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0.4±0.1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0.3±0.1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64%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97.5</w:t>
            </w:r>
          </w:p>
        </w:tc>
      </w:tr>
      <w:tr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FLAME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38.2±44.4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42.3±47.9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23.7±19.8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0.4±0.1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100%</w:t>
            </w:r>
          </w:p>
        </w:tc>
        <w:tc>
          <w:tcPr>
            <w:tcW w:type="dxa" w:w="1303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98.6</w:t>
            </w:r>
          </w:p>
        </w:tc>
      </w:tr>
    </w:tbl>
    <w:p>
      <w:r>
        <w:rPr>
          <w:rFonts w:ascii="Times New Roman" w:hAnsi="Times New Roman" w:eastAsia="Times New Roman"/>
          <w:b w:val="0"/>
          <w:i/>
          <w:sz w:val="26"/>
        </w:rPr>
        <w:t>Đọc kết quả: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Krum — kết quả chủ lực, ỔN ĐỊNH: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GeoTox phải nâng τ để lọt qua bộ lọc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(Evasion 4%→47%); tại τ=0.9 đạt </w:t>
      </w:r>
      <w:r>
        <w:rPr>
          <w:rFonts w:ascii="Times New Roman" w:hAnsi="Times New Roman" w:eastAsia="Times New Roman"/>
          <w:b/>
          <w:i w:val="0"/>
          <w:sz w:val="26"/>
        </w:rPr>
        <w:t>ASR 97.1±1.3%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(độ lệch chuẩn rất nhỏ),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trong khi độ chính xác tác vụ chính vẫn 97.6%. Đây là minh chứng rõ ràng và lặp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lại được cho đường cong đánh đổi (RQ1).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FLTrust — phòng thủ mạnh nhất (negative result sạch):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ASR giữ ở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</w:t>
      </w:r>
      <w:r>
        <w:rPr>
          <w:rFonts w:ascii="Times New Roman" w:hAnsi="Times New Roman" w:eastAsia="Times New Roman"/>
          <w:b/>
          <w:i w:val="0"/>
          <w:sz w:val="26"/>
        </w:rPr>
        <w:t>0.3–0.4±0.1%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tại MỌI τ, ngay cả khi evasion tăng tới 64%. Lý do: để khớp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hướng tham chiếu </w:t>
      </w:r>
      <w:r>
        <w:rPr>
          <w:rFonts w:ascii="Times New Roman" w:hAnsi="Times New Roman" w:eastAsia="Times New Roman"/>
          <w:b w:val="0"/>
          <w:i/>
          <w:sz w:val="26"/>
        </w:rPr>
        <w:t>sạch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của FLTrust thì cập nhật phải thật sự lành tính, qua đó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triệt tiêu tín hiệu backdoor. </w:t>
      </w:r>
      <w:r>
        <w:rPr>
          <w:rFonts w:ascii="Times New Roman" w:hAnsi="Times New Roman" w:eastAsia="Times New Roman"/>
          <w:b/>
          <w:i w:val="0"/>
          <w:sz w:val="26"/>
        </w:rPr>
        <w:t>GeoTox không phá được FLTrust.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FedAvg (không phòng thủ):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không cần tàng hình nên τ thấp hiệu quả hơn; ASR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giảm khi τ tăng. Phương sai cao ở τ thấp do lấy mẫu client ngẫu nhiên + số vòng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ngắn.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FLAME — chưa kết luận: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phương sai </w:t>
      </w:r>
      <w:r>
        <w:rPr>
          <w:rFonts w:ascii="Times New Roman" w:hAnsi="Times New Roman" w:eastAsia="Times New Roman"/>
          <w:b/>
          <w:i w:val="0"/>
          <w:sz w:val="26"/>
        </w:rPr>
        <w:t>rất lớn (±40–48)</w:t>
      </w:r>
      <w:r>
        <w:rPr>
          <w:rFonts w:ascii="Times New Roman" w:hAnsi="Times New Roman" w:eastAsia="Times New Roman"/>
          <w:b w:val="0"/>
          <w:i w:val="0"/>
          <w:sz w:val="26"/>
        </w:rPr>
        <w:t>: tùy seed, GeoTox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</w:t>
      </w:r>
      <w:r>
        <w:rPr>
          <w:rFonts w:ascii="Times New Roman" w:hAnsi="Times New Roman" w:eastAsia="Times New Roman"/>
          <w:b w:val="0"/>
          <w:i/>
          <w:sz w:val="26"/>
        </w:rPr>
        <w:t>đôi khi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xuyên (ASR ~90%), </w:t>
      </w:r>
      <w:r>
        <w:rPr>
          <w:rFonts w:ascii="Times New Roman" w:hAnsi="Times New Roman" w:eastAsia="Times New Roman"/>
          <w:b w:val="0"/>
          <w:i/>
          <w:sz w:val="26"/>
        </w:rPr>
        <w:t>đôi khi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bị chặn (~1%); trung bình ~25–40% nhưng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</w:t>
      </w:r>
      <w:r>
        <w:rPr>
          <w:rFonts w:ascii="Times New Roman" w:hAnsi="Times New Roman" w:eastAsia="Times New Roman"/>
          <w:b/>
          <w:i w:val="0"/>
          <w:sz w:val="26"/>
        </w:rPr>
        <w:t>không ổn định</w:t>
      </w:r>
      <w:r>
        <w:rPr>
          <w:rFonts w:ascii="Times New Roman" w:hAnsi="Times New Roman" w:eastAsia="Times New Roman"/>
          <w:b w:val="0"/>
          <w:i w:val="0"/>
          <w:sz w:val="26"/>
        </w:rPr>
        <w:t>. Nguyên nhân: chiến thuật "client độc gửi cập nhật đồng nhất"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tạo cụm cosine dày có thể đánh lừa phân cụm của FLAME, nhưng hiệu quả phụ thuộc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cách các cập nhật benign phân tán theo seed. Do đó luận văn </w:t>
      </w:r>
      <w:r>
        <w:rPr>
          <w:rFonts w:ascii="Times New Roman" w:hAnsi="Times New Roman" w:eastAsia="Times New Roman"/>
          <w:b/>
          <w:i w:val="0"/>
          <w:sz w:val="26"/>
        </w:rPr>
        <w:t>không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tuyên bố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"đánh bại FLAME"; đây là một quan sát về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tính bất ổn định của phòng thủ phân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cụm dưới tấn công phối hợp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, cần thêm seed/vòng để khẳng định.</w:t>
      </w:r>
    </w:p>
    <w:p>
      <w:r>
        <w:rPr>
          <w:rFonts w:ascii="Times New Roman" w:hAnsi="Times New Roman" w:eastAsia="Times New Roman"/>
          <w:b/>
          <w:i w:val="0"/>
          <w:sz w:val="26"/>
        </w:rPr>
        <w:t>RQ2 — Độ nhạy theo mức phi-IID (FLAME, τ=0.5, ASR mean±std):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α (Dirichlet)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0.1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0.3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0.5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1.0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IID</w:t>
            </w:r>
          </w:p>
        </w:tc>
      </w:tr>
      <w:tr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ASR (%)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54.7±40.6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31.6±30.4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28.7±22.5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6.9±9.6</w:t>
            </w:r>
          </w:p>
        </w:tc>
        <w:tc>
          <w:tcPr>
            <w:tcW w:type="dxa" w:w="1520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16.8±21.6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6"/>
        </w:rPr>
        <w:t xml:space="preserve">ASR </w:t>
      </w:r>
      <w:r>
        <w:rPr>
          <w:rFonts w:ascii="Times New Roman" w:hAnsi="Times New Roman" w:eastAsia="Times New Roman"/>
          <w:b/>
          <w:i w:val="0"/>
          <w:sz w:val="26"/>
        </w:rPr>
        <w:t>giảm dần khi α tăng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(0.1→1.0), </w:t>
      </w:r>
      <w:r>
        <w:rPr>
          <w:rFonts w:ascii="Times New Roman" w:hAnsi="Times New Roman" w:eastAsia="Times New Roman"/>
          <w:b w:val="0"/>
          <w:i/>
          <w:sz w:val="26"/>
        </w:rPr>
        <w:t>ủng hộ định hướng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"dữ liệu càng bất đồng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nhất, kẻ tấn công càng dễ ẩn náu". Tuy nhiên phương sai lớn và điểm IID chưa khớp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hoàn toàn tính đơn điệu → đây là </w:t>
      </w:r>
      <w:r>
        <w:rPr>
          <w:rFonts w:ascii="Times New Roman" w:hAnsi="Times New Roman" w:eastAsia="Times New Roman"/>
          <w:b/>
          <w:i w:val="0"/>
          <w:sz w:val="26"/>
        </w:rPr>
        <w:t>bằng chứng định hướng (suggestive)</w:t>
      </w:r>
      <w:r>
        <w:rPr>
          <w:rFonts w:ascii="Times New Roman" w:hAnsi="Times New Roman" w:eastAsia="Times New Roman"/>
          <w:b w:val="0"/>
          <w:i w:val="0"/>
          <w:sz w:val="26"/>
        </w:rPr>
        <w:t>, cần tăng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số seed/vòng để kết luận chắc chắn.</w:t>
      </w:r>
    </w:p>
    <w:p>
      <w:r>
        <w:rPr>
          <w:rFonts w:ascii="Times New Roman" w:hAnsi="Times New Roman" w:eastAsia="Times New Roman"/>
          <w:b/>
          <w:i w:val="0"/>
          <w:sz w:val="26"/>
        </w:rPr>
        <w:t>RQ3 — Độ bền sau khi kẻ tấn công rời mạng (vòng 15):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độ bền chỉ có ý nghĩa ở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những lần backdoor thực sự được cấy. Ở seed mà GeoTox-Adaptive xuyên được FLAME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(ASR@stop 92.7%), backdoor giữ </w:t>
      </w:r>
      <w:r>
        <w:rPr>
          <w:rFonts w:ascii="Times New Roman" w:hAnsi="Times New Roman" w:eastAsia="Times New Roman"/>
          <w:b/>
          <w:i w:val="0"/>
          <w:sz w:val="26"/>
        </w:rPr>
        <w:t>retention ~68%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(ASR 92.7%→63.3% sau khi rời);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các lần backdoor không cấy được thì retention không đại diện.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Tính trung thực (quan trọng):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một số kết quả (FLAME, FedAvg/τ thấp, RQ2) có</w:t>
      </w:r>
    </w:p>
    <w:p>
      <w:pPr>
        <w:ind w:left="283"/>
      </w:pPr>
      <w:r>
        <w:rPr>
          <w:rFonts w:ascii="Times New Roman" w:hAnsi="Times New Roman" w:eastAsia="Times New Roman"/>
          <w:b/>
          <w:i/>
          <w:color w:val="444444"/>
          <w:sz w:val="24"/>
        </w:rPr>
        <w:t>phương sai cao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do (i) mới 3 seed, (ii) 30 vòng, (iii) lấy mẫu client ngẫu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nhiên khiến số client độc/vòng dao động. Hai kết quả </w:t>
      </w:r>
      <w:r>
        <w:rPr>
          <w:rFonts w:ascii="Times New Roman" w:hAnsi="Times New Roman" w:eastAsia="Times New Roman"/>
          <w:b/>
          <w:i/>
          <w:color w:val="444444"/>
          <w:sz w:val="24"/>
        </w:rPr>
        <w:t>vững và lặp lại được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là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đường cong đánh đổi trên Krum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và 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>khả năng phòng thủ của FLTrust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>. Luận văn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đầy đủ sẽ tăng số vòng và số seed, bổ sung Fashion-MNIST, và trình bày những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phòng thủ mà GeoTox </w:t>
      </w:r>
      <w:r>
        <w:rPr>
          <w:rFonts w:ascii="Times New Roman" w:hAnsi="Times New Roman" w:eastAsia="Times New Roman"/>
          <w:b/>
          <w:i/>
          <w:color w:val="444444"/>
          <w:sz w:val="24"/>
        </w:rPr>
        <w:t>không</w:t>
      </w:r>
      <w:r>
        <w:rPr>
          <w:rFonts w:ascii="Times New Roman" w:hAnsi="Times New Roman" w:eastAsia="Times New Roman"/>
          <w:b w:val="0"/>
          <w:i/>
          <w:color w:val="444444"/>
          <w:sz w:val="24"/>
        </w:rPr>
        <w:t xml:space="preserve"> vượt qua như kết quả hợp lệ — đúng tinh thần đánh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444444"/>
          <w:sz w:val="24"/>
        </w:rPr>
        <w:t>giá đối chứng nghiêm ngặt.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4. KẾT QUẢ MONG ĐỢI VÀ SẢN PHẨM DỰ KIẾN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Sản phẩm khoa học: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(i) kỹ thuật tấn công mới </w:t>
      </w:r>
      <w:r>
        <w:rPr>
          <w:rFonts w:ascii="Times New Roman" w:hAnsi="Times New Roman" w:eastAsia="Times New Roman"/>
          <w:b/>
          <w:i w:val="0"/>
          <w:sz w:val="26"/>
        </w:rPr>
        <w:t>GeoTox/GeoTox-Adaptive</w:t>
      </w:r>
      <w:r>
        <w:rPr>
          <w:rFonts w:ascii="Times New Roman" w:hAnsi="Times New Roman" w:eastAsia="Times New Roman"/>
          <w:b w:val="0"/>
          <w:i w:val="0"/>
          <w:sz w:val="26"/>
        </w:rPr>
        <w:t>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(ii) </w:t>
      </w:r>
      <w:r>
        <w:rPr>
          <w:rFonts w:ascii="Times New Roman" w:hAnsi="Times New Roman" w:eastAsia="Times New Roman"/>
          <w:b/>
          <w:i w:val="0"/>
          <w:sz w:val="26"/>
        </w:rPr>
        <w:t>đặc trưng hóa đường cong đánh đổi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Evasion↔ASR; (iii) 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khảo sát hệ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thống vai trò an ninh của phi-IID</w:t>
      </w:r>
      <w:r>
        <w:rPr>
          <w:rFonts w:ascii="Times New Roman" w:hAnsi="Times New Roman" w:eastAsia="Times New Roman"/>
          <w:b/>
          <w:i w:val="0"/>
          <w:sz w:val="26"/>
        </w:rPr>
        <w:t xml:space="preserve">; (iv) phân tích </w:t>
      </w:r>
      <w:r>
        <w:rPr>
          <w:rFonts w:ascii="Times New Roman" w:hAnsi="Times New Roman" w:eastAsia="Times New Roman"/>
          <w:b w:val="0"/>
          <w:i w:val="0"/>
          <w:sz w:val="26"/>
        </w:rPr>
        <w:t>độ bền</w:t>
      </w:r>
      <w:r>
        <w:rPr>
          <w:rFonts w:ascii="Times New Roman" w:hAnsi="Times New Roman" w:eastAsia="Times New Roman"/>
          <w:b/>
          <w:i w:val="0"/>
          <w:sz w:val="26"/>
        </w:rPr>
      </w:r>
      <w:r>
        <w:rPr>
          <w:rFonts w:ascii="Times New Roman" w:hAnsi="Times New Roman" w:eastAsia="Times New Roman"/>
          <w:b w:val="0"/>
          <w:i w:val="0"/>
          <w:sz w:val="26"/>
        </w:rPr>
        <w:t>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Sản phẩm kỹ thuật: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mã nguồn benchmark tái lập được (PyTorch) + bộ kiểm thử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+ script phân tích/đồ thị.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6"/>
        </w:rPr>
        <w:t>Kết quả mong đợi: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chứng minh được rằng tổ hợp phòng thủ SOTA vẫn có thể bị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xuyên bởi tấn công đa ràng buộc thích nghi, và phi-IID làm trầm trọng rủi ro;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  từ đó đề xuất hàm ý cho phòng thủ thế hệ sau.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5. KẾ HOẠCH THỰC HIỆN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Giai đoạn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Nội dung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Thời gian dự kiến</w:t>
            </w:r>
          </w:p>
        </w:tc>
      </w:tr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Tổng quan tài liệu, hoàn thiện Chương 1–2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Tháng 1–2</w:t>
            </w:r>
          </w:p>
        </w:tc>
      </w:tr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Hiện thực nền benchmark + phòng thủ (đã xong phần lớn)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Tháng 2–3</w:t>
            </w:r>
          </w:p>
        </w:tc>
      </w:tr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Thiết kế &amp; cài đặt GeoTox/Adaptive (Chương 3)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Tháng 3–4</w:t>
            </w:r>
          </w:p>
        </w:tc>
      </w:tr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Thực nghiệm đa seed/đa dataset + phân tích (Chương 4)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Tháng 4–6</w:t>
            </w:r>
          </w:p>
        </w:tc>
      </w:tr>
      <w:tr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Viết luận văn, chỉnh sửa theo CBHD, bảo vệ</w:t>
            </w:r>
          </w:p>
        </w:tc>
        <w:tc>
          <w:tcPr>
            <w:tcW w:type="dxa" w:w="3041"/>
          </w:tcPr>
          <w:p>
            <w:pPr>
              <w:spacing w:line="240" w:lineRule="auto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Tháng 6–8</w:t>
            </w:r>
          </w:p>
        </w:tc>
      </w:tr>
    </w:tbl>
    <w:p>
      <w:r>
        <w:rPr>
          <w:rFonts w:ascii="Times New Roman" w:hAnsi="Times New Roman" w:eastAsia="Times New Roman"/>
          <w:b w:val="0"/>
          <w:i/>
          <w:sz w:val="26"/>
        </w:rPr>
        <w:t>(Học viên điều chỉnh mốc thời gian theo lịch đào tạo thực tế.)</w:t>
      </w:r>
    </w:p>
    <w:p>
      <w:pPr>
        <w:keepNext/>
        <w:spacing w:before="200"/>
      </w:pPr>
      <w:r>
        <w:rPr>
          <w:rFonts w:ascii="Times New Roman" w:hAnsi="Times New Roman" w:eastAsia="Times New Roman"/>
          <w:b/>
          <w:i w:val="0"/>
          <w:sz w:val="30"/>
        </w:rPr>
        <w:t>6. TÀI LIỆU THAM KHẢO (trích dẫn theo số, sắp xếp khi hoàn thiện)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[1] H. B. McMahan và cộng sự, "Communication-Efficient Learning of Deep Networks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from Decentralized Data," </w:t>
      </w:r>
      <w:r>
        <w:rPr>
          <w:rFonts w:ascii="Times New Roman" w:hAnsi="Times New Roman" w:eastAsia="Times New Roman"/>
          <w:b w:val="0"/>
          <w:i/>
          <w:sz w:val="26"/>
        </w:rPr>
        <w:t>AISTATS</w:t>
      </w:r>
      <w:r>
        <w:rPr>
          <w:rFonts w:ascii="Times New Roman" w:hAnsi="Times New Roman" w:eastAsia="Times New Roman"/>
          <w:b w:val="0"/>
          <w:i w:val="0"/>
          <w:sz w:val="26"/>
        </w:rPr>
        <w:t>, 2017.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[2] P. Blanchard và cộng sự, "Machine Learning with Adversaries: Byzantine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Tolerant Gradient Descent (Krum)," </w:t>
      </w:r>
      <w:r>
        <w:rPr>
          <w:rFonts w:ascii="Times New Roman" w:hAnsi="Times New Roman" w:eastAsia="Times New Roman"/>
          <w:b w:val="0"/>
          <w:i/>
          <w:sz w:val="26"/>
        </w:rPr>
        <w:t>NeurIPS</w:t>
      </w:r>
      <w:r>
        <w:rPr>
          <w:rFonts w:ascii="Times New Roman" w:hAnsi="Times New Roman" w:eastAsia="Times New Roman"/>
          <w:b w:val="0"/>
          <w:i w:val="0"/>
          <w:sz w:val="26"/>
        </w:rPr>
        <w:t>, 2017.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[3] D. Yin và cộng sự, "Byzantine-Robust Distributed Learning: Trimmed Mean and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Median," </w:t>
      </w:r>
      <w:r>
        <w:rPr>
          <w:rFonts w:ascii="Times New Roman" w:hAnsi="Times New Roman" w:eastAsia="Times New Roman"/>
          <w:b w:val="0"/>
          <w:i/>
          <w:sz w:val="26"/>
        </w:rPr>
        <w:t>ICML</w:t>
      </w:r>
      <w:r>
        <w:rPr>
          <w:rFonts w:ascii="Times New Roman" w:hAnsi="Times New Roman" w:eastAsia="Times New Roman"/>
          <w:b w:val="0"/>
          <w:i w:val="0"/>
          <w:sz w:val="26"/>
        </w:rPr>
        <w:t>, 2018.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[4] E. M. El Mhamdi và cộng sự, "The Hidden Vulnerability of Distributed Learning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(Bulyan)," </w:t>
      </w:r>
      <w:r>
        <w:rPr>
          <w:rFonts w:ascii="Times New Roman" w:hAnsi="Times New Roman" w:eastAsia="Times New Roman"/>
          <w:b w:val="0"/>
          <w:i/>
          <w:sz w:val="26"/>
        </w:rPr>
        <w:t>ICML</w:t>
      </w:r>
      <w:r>
        <w:rPr>
          <w:rFonts w:ascii="Times New Roman" w:hAnsi="Times New Roman" w:eastAsia="Times New Roman"/>
          <w:b w:val="0"/>
          <w:i w:val="0"/>
          <w:sz w:val="26"/>
        </w:rPr>
        <w:t>, 2018.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[5] G. Baruch, M. Baruch, Y. Goldberg, "A Little Is Enough (LIE)," </w:t>
      </w:r>
      <w:r>
        <w:rPr>
          <w:rFonts w:ascii="Times New Roman" w:hAnsi="Times New Roman" w:eastAsia="Times New Roman"/>
          <w:b w:val="0"/>
          <w:i/>
          <w:sz w:val="26"/>
        </w:rPr>
        <w:t>NeurIPS</w:t>
      </w:r>
      <w:r>
        <w:rPr>
          <w:rFonts w:ascii="Times New Roman" w:hAnsi="Times New Roman" w:eastAsia="Times New Roman"/>
          <w:b w:val="0"/>
          <w:i w:val="0"/>
          <w:sz w:val="26"/>
        </w:rPr>
        <w:t>, 2019.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[6] E. Bagdasaryan và cộng sự, "How to Backdoor Federated Learning," </w:t>
      </w:r>
      <w:r>
        <w:rPr>
          <w:rFonts w:ascii="Times New Roman" w:hAnsi="Times New Roman" w:eastAsia="Times New Roman"/>
          <w:b w:val="0"/>
          <w:i/>
          <w:sz w:val="26"/>
        </w:rPr>
        <w:t>AISTATS</w:t>
      </w:r>
      <w:r>
        <w:rPr>
          <w:rFonts w:ascii="Times New Roman" w:hAnsi="Times New Roman" w:eastAsia="Times New Roman"/>
          <w:b w:val="0"/>
          <w:i w:val="0"/>
          <w:sz w:val="26"/>
        </w:rPr>
        <w:t>, 2020.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[7] C. Xie và cộng sự, "DBA: Distributed Backdoor Attacks on FL," </w:t>
      </w:r>
      <w:r>
        <w:rPr>
          <w:rFonts w:ascii="Times New Roman" w:hAnsi="Times New Roman" w:eastAsia="Times New Roman"/>
          <w:b w:val="0"/>
          <w:i/>
          <w:sz w:val="26"/>
        </w:rPr>
        <w:t>ICLR</w:t>
      </w:r>
      <w:r>
        <w:rPr>
          <w:rFonts w:ascii="Times New Roman" w:hAnsi="Times New Roman" w:eastAsia="Times New Roman"/>
          <w:b w:val="0"/>
          <w:i w:val="0"/>
          <w:sz w:val="26"/>
        </w:rPr>
        <w:t>, 2020.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[8] M. Fang và cộng sự, "Local Model Poisoning Attacks to Byzantine-Robust FL,"</w:t>
      </w:r>
    </w:p>
    <w:p>
      <w:r>
        <w:rPr>
          <w:rFonts w:ascii="Times New Roman" w:hAnsi="Times New Roman" w:eastAsia="Times New Roman"/>
          <w:b w:val="0"/>
          <w:i/>
          <w:sz w:val="26"/>
        </w:rPr>
        <w:t>USENIX Security</w:t>
      </w:r>
      <w:r>
        <w:rPr>
          <w:rFonts w:ascii="Times New Roman" w:hAnsi="Times New Roman" w:eastAsia="Times New Roman"/>
          <w:b w:val="0"/>
          <w:i w:val="0"/>
          <w:sz w:val="26"/>
        </w:rPr>
        <w:t>, 2020.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[9] V. Shejwalkar, A. Houmansadr, "Manipulating the Byzantine (Min-Max/DnC),"</w:t>
      </w:r>
    </w:p>
    <w:p>
      <w:r>
        <w:rPr>
          <w:rFonts w:ascii="Times New Roman" w:hAnsi="Times New Roman" w:eastAsia="Times New Roman"/>
          <w:b w:val="0"/>
          <w:i/>
          <w:sz w:val="26"/>
        </w:rPr>
        <w:t>NDSS</w:t>
      </w:r>
      <w:r>
        <w:rPr>
          <w:rFonts w:ascii="Times New Roman" w:hAnsi="Times New Roman" w:eastAsia="Times New Roman"/>
          <w:b w:val="0"/>
          <w:i w:val="0"/>
          <w:sz w:val="26"/>
        </w:rPr>
        <w:t>, 2021.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[10] X. Cao và cộng sự, "FLTrust: Byzantine-robust FL via Trust Bootstrapping,"</w:t>
      </w:r>
    </w:p>
    <w:p>
      <w:r>
        <w:rPr>
          <w:rFonts w:ascii="Times New Roman" w:hAnsi="Times New Roman" w:eastAsia="Times New Roman"/>
          <w:b w:val="0"/>
          <w:i/>
          <w:sz w:val="26"/>
        </w:rPr>
        <w:t>NDSS</w:t>
      </w:r>
      <w:r>
        <w:rPr>
          <w:rFonts w:ascii="Times New Roman" w:hAnsi="Times New Roman" w:eastAsia="Times New Roman"/>
          <w:b w:val="0"/>
          <w:i w:val="0"/>
          <w:sz w:val="26"/>
        </w:rPr>
        <w:t>, 2021.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[11] T. D. Nguyen và cộng sự, "FLAME: Taming Backdoors in FL," </w:t>
      </w:r>
      <w:r>
        <w:rPr>
          <w:rFonts w:ascii="Times New Roman" w:hAnsi="Times New Roman" w:eastAsia="Times New Roman"/>
          <w:b w:val="0"/>
          <w:i/>
          <w:sz w:val="26"/>
        </w:rPr>
        <w:t>USENIX Security</w:t>
      </w:r>
      <w:r>
        <w:rPr>
          <w:rFonts w:ascii="Times New Roman" w:hAnsi="Times New Roman" w:eastAsia="Times New Roman"/>
          <w:b w:val="0"/>
          <w:i w:val="0"/>
          <w:sz w:val="26"/>
        </w:rPr>
        <w:t>, 2022.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[12] Z. Zhang và cộng sự, "FLDetector: Defending FL Against Model Poisoning via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Detecting Malicious Clients," </w:t>
      </w:r>
      <w:r>
        <w:rPr>
          <w:rFonts w:ascii="Times New Roman" w:hAnsi="Times New Roman" w:eastAsia="Times New Roman"/>
          <w:b w:val="0"/>
          <w:i/>
          <w:sz w:val="26"/>
        </w:rPr>
        <w:t>KDD</w:t>
      </w:r>
      <w:r>
        <w:rPr>
          <w:rFonts w:ascii="Times New Roman" w:hAnsi="Times New Roman" w:eastAsia="Times New Roman"/>
          <w:b w:val="0"/>
          <w:i w:val="0"/>
          <w:sz w:val="26"/>
        </w:rPr>
        <w:t>, 2022.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[13] Z. Zhang và cộng sự, "Neurotoxin: Durable Backdoors in FL," </w:t>
      </w:r>
      <w:r>
        <w:rPr>
          <w:rFonts w:ascii="Times New Roman" w:hAnsi="Times New Roman" w:eastAsia="Times New Roman"/>
          <w:b w:val="0"/>
          <w:i/>
          <w:sz w:val="26"/>
        </w:rPr>
        <w:t>ICML</w:t>
      </w:r>
      <w:r>
        <w:rPr>
          <w:rFonts w:ascii="Times New Roman" w:hAnsi="Times New Roman" w:eastAsia="Times New Roman"/>
          <w:b w:val="0"/>
          <w:i w:val="0"/>
          <w:sz w:val="26"/>
        </w:rPr>
        <w:t>, 2022.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[14] H. Li và cộng sự, "3DFed: Adaptive and Extensible Framework for Covert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Backdoor Attack in FL," </w:t>
      </w:r>
      <w:r>
        <w:rPr>
          <w:rFonts w:ascii="Times New Roman" w:hAnsi="Times New Roman" w:eastAsia="Times New Roman"/>
          <w:b w:val="0"/>
          <w:i/>
          <w:sz w:val="26"/>
        </w:rPr>
        <w:t>IEEE S&amp;P</w:t>
      </w:r>
      <w:r>
        <w:rPr>
          <w:rFonts w:ascii="Times New Roman" w:hAnsi="Times New Roman" w:eastAsia="Times New Roman"/>
          <w:b w:val="0"/>
          <w:i w:val="0"/>
          <w:sz w:val="26"/>
        </w:rPr>
        <w:t>, 2023.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[15] Y. Dai, S. Li, "Chameleon: Adapting to Peer Images for Planting Durable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 xml:space="preserve">Backdoors in FL," </w:t>
      </w:r>
      <w:r>
        <w:rPr>
          <w:rFonts w:ascii="Times New Roman" w:hAnsi="Times New Roman" w:eastAsia="Times New Roman"/>
          <w:b w:val="0"/>
          <w:i/>
          <w:sz w:val="26"/>
        </w:rPr>
        <w:t>ICML</w:t>
      </w:r>
      <w:r>
        <w:rPr>
          <w:rFonts w:ascii="Times New Roman" w:hAnsi="Times New Roman" w:eastAsia="Times New Roman"/>
          <w:b w:val="0"/>
          <w:i w:val="0"/>
          <w:sz w:val="26"/>
        </w:rPr>
        <w:t>, 2023.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[16] H. Wang và cộng sự, "Attack of the Tails: Edge-case Backdoors in FL,"</w:t>
      </w:r>
    </w:p>
    <w:p>
      <w:r>
        <w:rPr>
          <w:rFonts w:ascii="Times New Roman" w:hAnsi="Times New Roman" w:eastAsia="Times New Roman"/>
          <w:b w:val="0"/>
          <w:i/>
          <w:sz w:val="26"/>
        </w:rPr>
        <w:t>NeurIPS</w:t>
      </w:r>
      <w:r>
        <w:rPr>
          <w:rFonts w:ascii="Times New Roman" w:hAnsi="Times New Roman" w:eastAsia="Times New Roman"/>
          <w:b w:val="0"/>
          <w:i w:val="0"/>
          <w:sz w:val="26"/>
        </w:rPr>
        <w:t>, 2020.</w:t>
      </w:r>
    </w:p>
    <w:p>
      <w:r>
        <w:rPr>
          <w:rFonts w:ascii="Times New Roman" w:hAnsi="Times New Roman" w:eastAsia="Times New Roman"/>
          <w:b w:val="0"/>
          <w:i/>
          <w:sz w:val="26"/>
        </w:rPr>
        <w:t>Xác nhận của CBHD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</w:t>
      </w:r>
      <w:r>
        <w:rPr>
          <w:rFonts w:ascii="Times New Roman" w:hAnsi="Times New Roman" w:eastAsia="Times New Roman"/>
          <w:b w:val="0"/>
          <w:i/>
          <w:sz w:val="26"/>
        </w:rPr>
        <w:t>Học viên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(ký, ghi rõ họ tên) — TP.HCM, ngày … tháng … năm …</w:t>
      </w:r>
    </w:p>
    <w:sectPr w:rsidR="00FC693F" w:rsidRPr="0006063C" w:rsidSect="00034616">
      <w:footerReference w:type="default" r:id="rId9"/>
      <w:pgSz w:w="12240" w:h="15840"/>
      <w:pgMar w:top="1984" w:right="1134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