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LUẬN VĂN THẠC SĨ (BẢN THẢO)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Nghiên cứu kỹ thuật đầu độc mô hình tàng hình và thích nghi đa ràng buộc trong Học Liên kết trên dữ liệu phi-IID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Bản thảo nội dung 5 chương. Số liệu thực nghiệm là </w:t>
      </w:r>
      <w:r>
        <w:rPr>
          <w:rFonts w:ascii="Times New Roman" w:hAnsi="Times New Roman" w:eastAsia="Times New Roman"/>
          <w:b/>
          <w:i/>
          <w:color w:val="444444"/>
          <w:sz w:val="24"/>
        </w:rPr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kết quả thật (3 seed,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>MNIST)</w:t>
      </w:r>
      <w:r>
        <w:rPr>
          <w:rFonts w:ascii="Times New Roman" w:hAnsi="Times New Roman" w:eastAsia="Times New Roman"/>
          <w:b/>
          <w:i/>
          <w:color w:val="444444"/>
          <w:sz w:val="24"/>
        </w:rPr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 từ kho mã đính kèm; các ô đánh dấu 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[CHỜ run_baselines]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 cần điền sau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khi chạy 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run_baselines.py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. Định dạng nộp: Times New Roman 13, giãn dòng 1.5,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>lề 3.5/3/3.5/2 cm.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CHƯƠNG 1. CƠ SỞ LÝ THUYẾT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1.1. Học Liên kết và thuật toán FedAvg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Học Liên kết (Federated Learning – FL) là mô hình huấn luyện phân tán trong đó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một máy chủ điều phối $N$ máy khách cùng xây dựng một mô hình toàn cục $w$ mà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không tập trung dữ liệu thô. Tại mỗi vòng giao tiếp $t$, máy chủ chọn một tập con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máy khách, gửi mô hình hiện tại $w^t$; mỗi máy khách $i$ huấn luyện cục bộ trên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dữ liệu riêng $D_i$ rồi gửi về mô hình cục bộ $w_i^{t+1}$. Thuật toán </w:t>
      </w:r>
      <w:r>
        <w:rPr>
          <w:rFonts w:ascii="Times New Roman" w:hAnsi="Times New Roman" w:eastAsia="Times New Roman"/>
          <w:b/>
          <w:i w:val="0"/>
          <w:sz w:val="26"/>
        </w:rPr>
        <w:t>FedAvg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(McMahan và cộng sự, 2017) tổng hợp theo trung bình có trọng số kích thước dữ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liệu: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$$ w^{t+1} = \sum_i \frac{n_i}{\sum_j n_j}\, w_i^{t+1}. $$</w:t>
      </w:r>
    </w:p>
    <w:p>
      <w:r>
        <w:rPr>
          <w:rFonts w:ascii="Times New Roman" w:hAnsi="Times New Roman" w:eastAsia="Times New Roman"/>
          <w:b/>
          <w:i w:val="0"/>
          <w:sz w:val="26"/>
        </w:rPr>
        <w:t>Không gian trọng số và không gian cập nhật.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Đặt cập nhật của máy khách là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$u_i = w_i^{t+1} - w^t$. Vì $\sum_i p_i = 1$ với $p_i = n_i/\sum_j n_j$, ta có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$w^{t+1} = w^t + \sum_i p_i u_i$. Luận văn làm việc nhất quán trong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không gian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cập nhật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$u_i$ vì mọi luật tổng hợp Byzantine-robust đều đo chuẩn, khoảng cách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và độ tương tự cosine trên cập nhật (gradient), không phải trên giá trị trọng số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tuyệt đối.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1.2. Dữ liệu IID và phi-IID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Trong FL thực tế, dữ liệu giữa các máy khách thường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không độc lập và đồng nhất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(phi-IID)</w:t>
      </w:r>
      <w:r>
        <w:rPr>
          <w:rFonts w:ascii="Times New Roman" w:hAnsi="Times New Roman" w:eastAsia="Times New Roman"/>
          <w:b/>
          <w:i w:val="0"/>
          <w:sz w:val="26"/>
        </w:rPr>
        <w:t xml:space="preserve">. Luận văn mô phỏng mức bất đồng nhất bằng phân phối </w:t>
      </w:r>
      <w:r>
        <w:rPr>
          <w:rFonts w:ascii="Times New Roman" w:hAnsi="Times New Roman" w:eastAsia="Times New Roman"/>
          <w:b w:val="0"/>
          <w:i w:val="0"/>
          <w:sz w:val="26"/>
        </w:rPr>
        <w:t>Dirichlet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với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tham số tập trung $\alpha$: với mỗi lớp nhãn, tỉ lệ phân bổ cho các máy khách lấy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từ $\text{Dir}(\alpha)$. $\alpha$ nhỏ (vd 0.1) → mỗi máy khách chỉ có vài nhãn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(bất đồng nhất mạnh); $\alpha$ lớn → tiệm cận IID. Tham số $\alpha$ là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biến độc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lập chính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của luận văn.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1.3. Tấn công đầu độc trong FL</w:t>
      </w:r>
    </w:p>
    <w:p>
      <w:r>
        <w:rPr>
          <w:rFonts w:ascii="Times New Roman" w:hAnsi="Times New Roman" w:eastAsia="Times New Roman"/>
          <w:b/>
          <w:i w:val="0"/>
          <w:sz w:val="26"/>
        </w:rPr>
        <w:t>Phân loại.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/>
          <w:b w:val="0"/>
          <w:i/>
          <w:sz w:val="26"/>
        </w:rPr>
        <w:t>Data poisoning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sửa dữ liệu huấn luyện; </w:t>
      </w:r>
      <w:r>
        <w:rPr>
          <w:rFonts w:ascii="Times New Roman" w:hAnsi="Times New Roman" w:eastAsia="Times New Roman"/>
          <w:b w:val="0"/>
          <w:i/>
          <w:sz w:val="26"/>
        </w:rPr>
        <w:t>model poisoning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thao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túng trực tiếp cập nhật gửi lên. Theo mục tiêu: </w:t>
      </w:r>
      <w:r>
        <w:rPr>
          <w:rFonts w:ascii="Times New Roman" w:hAnsi="Times New Roman" w:eastAsia="Times New Roman"/>
          <w:b w:val="0"/>
          <w:i/>
          <w:sz w:val="26"/>
        </w:rPr>
        <w:t>untargeted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(làm giảm độ chính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xác) và </w:t>
      </w:r>
      <w:r>
        <w:rPr>
          <w:rFonts w:ascii="Times New Roman" w:hAnsi="Times New Roman" w:eastAsia="Times New Roman"/>
          <w:b w:val="0"/>
          <w:i/>
          <w:sz w:val="26"/>
        </w:rPr>
        <w:t>targeted/backdoor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(tinh vi hơn).</w:t>
      </w:r>
    </w:p>
    <w:p>
      <w:r>
        <w:rPr>
          <w:rFonts w:ascii="Times New Roman" w:hAnsi="Times New Roman" w:eastAsia="Times New Roman"/>
          <w:b/>
          <w:i w:val="0"/>
          <w:sz w:val="26"/>
        </w:rPr>
        <w:t>Tấn công backdoor.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Kẻ tấn công cấy một hành vi ẩn: mô hình vẫn chính xác trên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tác vụ chính nhưng phân loại các đầu vào mang </w:t>
      </w:r>
      <w:r>
        <w:rPr>
          <w:rFonts w:ascii="Times New Roman" w:hAnsi="Times New Roman" w:eastAsia="Times New Roman"/>
          <w:b/>
          <w:i w:val="0"/>
          <w:sz w:val="26"/>
        </w:rPr>
        <w:t>tín hiệu kích hoạt (trigger)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sang </w:t>
      </w:r>
      <w:r>
        <w:rPr>
          <w:rFonts w:ascii="Times New Roman" w:hAnsi="Times New Roman" w:eastAsia="Times New Roman"/>
          <w:b/>
          <w:i w:val="0"/>
          <w:sz w:val="26"/>
        </w:rPr>
        <w:t>nhãn mục tiêu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định trước. Luận văn dùng trigger là ô vuông trắng ở góc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phải-dưới ảnh và nhãn mục tiêu cố định.</w:t>
      </w:r>
    </w:p>
    <w:p>
      <w:r>
        <w:rPr>
          <w:rFonts w:ascii="Times New Roman" w:hAnsi="Times New Roman" w:eastAsia="Times New Roman"/>
          <w:b/>
          <w:i w:val="0"/>
          <w:sz w:val="26"/>
        </w:rPr>
        <w:t>Mô hình đe dọa.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Kẻ tấn công kiểm soát $m$ máy khách độc (10–30%), được lấy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mẫu ngẫu nhiên như máy khách thường (tham gia ngắt quãng), có thể gửi cập nhật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tuỳ ý. Hai cấp tri thức: </w:t>
      </w:r>
      <w:r>
        <w:rPr>
          <w:rFonts w:ascii="Times New Roman" w:hAnsi="Times New Roman" w:eastAsia="Times New Roman"/>
          <w:b/>
          <w:i w:val="0"/>
          <w:sz w:val="26"/>
        </w:rPr>
        <w:t>thực tế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(chỉ ước lượng thống kê benign từ chính dữ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liệu độc) và </w:t>
      </w:r>
      <w:r>
        <w:rPr>
          <w:rFonts w:ascii="Times New Roman" w:hAnsi="Times New Roman" w:eastAsia="Times New Roman"/>
          <w:b/>
          <w:i w:val="0"/>
          <w:sz w:val="26"/>
        </w:rPr>
        <w:t>white-box thích nghi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(biết luật phòng thủ — cận trên toàn tri).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1.4. Các luật tổng hợp Byzantine-robust (phòng thủ)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Krum / Multi-Krum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(Blanchard 2017): chọn cập nhật có tổng bình phương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khoảng cách tới $n-f-2$ láng giềng gần nhất là nhỏ nhất (giả định cập nhật độc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nằm xa tâm).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Median / Trimmed-Mean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(Yin 2018): trung vị / trung bình sau khi cắt $f$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cực trị theo từng toạ độ.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Bulyan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(Mhamdi 2018): chọn lõi bằng Multi-Krum rồi trimmed-mean.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FLTrust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(Cao 2021): máy chủ giữ một </w:t>
      </w:r>
      <w:r>
        <w:rPr>
          <w:rFonts w:ascii="Times New Roman" w:hAnsi="Times New Roman" w:eastAsia="Times New Roman"/>
          <w:b/>
          <w:i w:val="0"/>
          <w:sz w:val="26"/>
        </w:rPr>
        <w:t>tập gốc sạch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nhỏ, tự tính cập nhật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tham chiếu $u_0$; trọng số tin cậy của máy khách là $\text{ReLU}(\cos(u_i,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u_0))$, mỗi cập nhật được chuẩn hoá về $\lVert u_0\rVert$ trước khi trung bình.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FLAME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(Nguyen 2022): phân cụm theo khoảng cách cosine để loại nhóm thiểu số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bất thường, cắt chuẩn về trung vị, rồi cộng nhiễu Gaussian. *(Luận văn dùng bản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thay HDBSCAN bằng lựa chọn lõi-đa-số theo cosine để không phụ thuộc thư viện —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giữ nguyên ba trụ lọc-cosine + cắt-chuẩn + nhiễu.)*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1.5. Các độ đo đánh giá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ASR (Attack Success Rate):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tỉ lệ mẫu (không thuộc lớp mục tiêu) gắn trigger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bị phân loại thành lớp mục tiêu.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Main Accuracy (MA):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độ chính xác trên tập kiểm thử sạch (tính tàng hình).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Evasion Rate: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tỉ lệ (%) cập nhật độc được luật tổng hợp </w:t>
      </w:r>
      <w:r>
        <w:rPr>
          <w:rFonts w:ascii="Times New Roman" w:hAnsi="Times New Roman" w:eastAsia="Times New Roman"/>
          <w:b/>
          <w:i w:val="0"/>
          <w:sz w:val="26"/>
        </w:rPr>
        <w:t>chấp nhận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(không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bị lọc) mỗi vòng. Với phòng thủ theo toạ độ (Median) — không loại theo client —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quy ước 100%.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Durability (retention):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$100\times \text{ASR}_{\text{cuối}}/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\text{ASR}_{\text{tại lúc rời}}$ — phần backdoor còn lại sau khi kẻ tấn công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ngừng tham gia.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CHƯƠNG 2. KHẢO SÁT THỰC TRẠNG VÀ LỖ HỔNG NGHIÊN CỨU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2.1. Thực trạng các kỹ thuật tấn công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LIE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(Baruch 2019): gửi $\mu_{\text{benign}} - z\,\sigma_{\text{benign}}$ —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"một chút là đủ" để qua mặt bộ lọc thống kê.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Min-Max / DnC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(Shejwalkar &amp; Houmansadr 2021) và </w:t>
      </w:r>
      <w:r>
        <w:rPr>
          <w:rFonts w:ascii="Times New Roman" w:hAnsi="Times New Roman" w:eastAsia="Times New Roman"/>
          <w:b/>
          <w:i w:val="0"/>
          <w:sz w:val="26"/>
        </w:rPr>
        <w:t>Fang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(2020): tấn công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</w:t>
      </w:r>
      <w:r>
        <w:rPr>
          <w:rFonts w:ascii="Times New Roman" w:hAnsi="Times New Roman" w:eastAsia="Times New Roman"/>
          <w:b/>
          <w:i w:val="0"/>
          <w:sz w:val="26"/>
        </w:rPr>
        <w:t>thích nghi theo luật tổng hợp (AGR-tailored)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chuẩn vàng để đánh giá.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Model Replacement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(Bagdasaryan 2020): nhân tỉ lệ cập nhật để thay thế mô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hình; </w:t>
      </w:r>
      <w:r>
        <w:rPr>
          <w:rFonts w:ascii="Times New Roman" w:hAnsi="Times New Roman" w:eastAsia="Times New Roman"/>
          <w:b/>
          <w:i w:val="0"/>
          <w:sz w:val="26"/>
        </w:rPr>
        <w:t>DBA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(Xie 2020): phân tán trigger.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Neurotoxin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(Zhang 2022): tăng độ bền backdoor bằng cách cấy vào tham số ít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được cập nhật.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3DFed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(Li 2023): khung thích nghi black-box dùng chỉ báo + mô hình mồi nhử.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2.2. Thực trạng phòng thủ và điểm yếu "đơn đặc trưng"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Mỗi họ phòng thủ chủ yếu kiểm tra </w:t>
      </w:r>
      <w:r>
        <w:rPr>
          <w:rFonts w:ascii="Times New Roman" w:hAnsi="Times New Roman" w:eastAsia="Times New Roman"/>
          <w:b/>
          <w:i w:val="0"/>
          <w:sz w:val="26"/>
        </w:rPr>
        <w:t>một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đặc trưng: độ lớn (Krum, Trimmed-Mean),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hướng (FLTrust), hay phân cụm + nhiễu (FLAME). Hệ quả: một tấn công vượt được lớp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này thường gãy trước lớp khác. Chưa có khung tấn công </w:t>
      </w:r>
      <w:r>
        <w:rPr>
          <w:rFonts w:ascii="Times New Roman" w:hAnsi="Times New Roman" w:eastAsia="Times New Roman"/>
          <w:b/>
          <w:i w:val="0"/>
          <w:sz w:val="26"/>
        </w:rPr>
        <w:t>đa ràng buộc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đánh giá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trên </w:t>
      </w:r>
      <w:r>
        <w:rPr>
          <w:rFonts w:ascii="Times New Roman" w:hAnsi="Times New Roman" w:eastAsia="Times New Roman"/>
          <w:b/>
          <w:i w:val="0"/>
          <w:sz w:val="26"/>
        </w:rPr>
        <w:t>tổ hợp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nhiều phòng thủ.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2.3. Phi-IID: thách thức hội tụ hay rủi ro an ninh?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Phi-IID làm tăng phương sai tự nhiên của cập nhật benign, khiến ranh giới giữa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"lệch do dữ liệu đặc thù" và "lệch do độc hại" mờ đi. Vai trò của phi-IID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như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một yếu tố an ninh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(chứ không chỉ là thách thức hội tụ) chưa được khảo sát định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lượng qua quét $\alpha$ một cách hệ thống.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2.4. Định vị đóng góp của luận văn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Năng lực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Model Repl.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LIE/Min-Max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Neurotoxin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3DFed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GeoTox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Vượt phòng thủ khoảng cách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Kém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TB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Tốt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Tốt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Vượt phòng thủ định hướng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Kém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Kém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Kém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Tốt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Thích nghi theo AGR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phần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Có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Độ bền backdoor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Thấp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Thấp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Rất cao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TB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Có (tùy chọn)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Khảo sát hệ thống theo $\alpha$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Kém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Có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Đặc trưng hóa trade-off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Có</w:t>
            </w:r>
          </w:p>
        </w:tc>
      </w:tr>
    </w:tbl>
    <w:p>
      <w:r>
        <w:rPr>
          <w:rFonts w:ascii="Times New Roman" w:hAnsi="Times New Roman" w:eastAsia="Times New Roman"/>
          <w:b w:val="0"/>
          <w:i/>
          <w:sz w:val="26"/>
        </w:rPr>
        <w:t>Phân biệt trùng tên: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"Chameleon" (Dai 2023) dùng học đối lập trong không gian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đặc trưng — khác hoàn toàn; luận văn dùng tên </w:t>
      </w:r>
      <w:r>
        <w:rPr>
          <w:rFonts w:ascii="Times New Roman" w:hAnsi="Times New Roman" w:eastAsia="Times New Roman"/>
          <w:b/>
          <w:i w:val="0"/>
          <w:sz w:val="26"/>
        </w:rPr>
        <w:t>GeoTox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2.5. Phát biểu bài toán và giả thuyết nghiên cứu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RQ1: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Quan hệ đánh đổi giữa độ tàng hình (Evasion) và hiệu quả (ASR) của một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tấn công đa ràng buộc dưới các họ phòng thủ là gì?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RQ2: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Mức phi-IID ($\alpha$) dịch chuyển ranh giới đó về phía kẻ tấn công ra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sao?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RQ3: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Backdoor tồn tại bao lâu sau khi kẻ tấn công rời mạng?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CHƯƠNG 3. KỸ THUẬT ĐỀ XUẤT: GEOTOX VÀ GEOTOX-ADAPTIVE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3.1. Ý tưởng tổng quát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GeoTox là một kỹ thuật </w:t>
      </w:r>
      <w:r>
        <w:rPr>
          <w:rFonts w:ascii="Times New Roman" w:hAnsi="Times New Roman" w:eastAsia="Times New Roman"/>
          <w:b/>
          <w:i w:val="0"/>
          <w:sz w:val="26"/>
        </w:rPr>
        <w:t>model poisoning đa ràng buộc</w:t>
      </w:r>
      <w:r>
        <w:rPr>
          <w:rFonts w:ascii="Times New Roman" w:hAnsi="Times New Roman" w:eastAsia="Times New Roman"/>
          <w:b w:val="0"/>
          <w:i w:val="0"/>
          <w:sz w:val="26"/>
        </w:rPr>
        <w:t>: nhào nặn cập nhật độc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(đã mang tín hiệu backdoor qua huấn luyện trên dữ liệu có trigger) sao cho đồng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thời thoả mãn nhiều ràng buộc tàng hình, qua đó né nhiều họ phòng thủ cùng lúc.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3.2. Tấn công trong không gian cập nhật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Mỗi máy khách độc huấn luyện cục bộ trên dữ liệu nhiễm trigger để thu được cập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nhật thô $u_{\text{raw}} = w_{\text{local}} - w^t$ (mang tín hiệu backdoor), rồi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biến đổi $u_{\text{raw}}$ theo các bước dưới đây trước khi gửi.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3.3. Ràng buộc tàng hình hướng (núm đánh đổi $\tau$)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Gọi $\mu_b$ là cập nhật trung bình của nhóm benign (ước lượng được), $\hat\mu =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\mu_b/\lVert\mu_b\rVert$. Đặt $d = u_{\text{raw}}/\lVert u_{\text{raw}}\rVert$ và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$c = \langle d, \hat\mu\rangle$. Ta tìm hệ số hoà trộn nhỏ nhất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$\lambda\in[0,1]$ sao cho vector $v=\lambda\hat\mu+(1-\lambda)d$ đạt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$\cos(v,\hat\mu)\ge\tau$. Vì $\cos(v,\hat\mu)$ tăng đơn điệu theo $\lambda$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(từ $c$ tới $1$), $\lambda$ được tìm bằng </w:t>
      </w:r>
      <w:r>
        <w:rPr>
          <w:rFonts w:ascii="Times New Roman" w:hAnsi="Times New Roman" w:eastAsia="Times New Roman"/>
          <w:b/>
          <w:i w:val="0"/>
          <w:sz w:val="26"/>
        </w:rPr>
        <w:t>tìm kiếm nhị phân</w:t>
      </w:r>
      <w:r>
        <w:rPr>
          <w:rFonts w:ascii="Times New Roman" w:hAnsi="Times New Roman" w:eastAsia="Times New Roman"/>
          <w:b w:val="0"/>
          <w:i w:val="0"/>
          <w:sz w:val="26"/>
        </w:rPr>
        <w:t>. Tham số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$\tau\in[0,1]$ chính là </w:t>
      </w:r>
      <w:r>
        <w:rPr>
          <w:rFonts w:ascii="Times New Roman" w:hAnsi="Times New Roman" w:eastAsia="Times New Roman"/>
          <w:b/>
          <w:i w:val="0"/>
          <w:sz w:val="26"/>
        </w:rPr>
        <w:t>núm điều khiển đánh đổi</w:t>
      </w:r>
      <w:r>
        <w:rPr>
          <w:rFonts w:ascii="Times New Roman" w:hAnsi="Times New Roman" w:eastAsia="Times New Roman"/>
          <w:b w:val="0"/>
          <w:i w:val="0"/>
          <w:sz w:val="26"/>
        </w:rPr>
        <w:t>: $\tau$ thấp giữ nguyên hướng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backdoor (hiệu quả cao, dễ bị lộ); $\tau$ cao ép update giống benign (tàng hình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cao, backdoor yếu đi).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3.4. Ràng buộc tàng hình độ lớn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Cập nhật cuối được tái tỉ lệ về </w:t>
      </w:r>
      <w:r>
        <w:rPr>
          <w:rFonts w:ascii="Times New Roman" w:hAnsi="Times New Roman" w:eastAsia="Times New Roman"/>
          <w:b/>
          <w:i w:val="0"/>
          <w:sz w:val="26"/>
        </w:rPr>
        <w:t>trung vị chuẩn của benign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$B=\text{median}_i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\lVert u_i\rVert$: $\;u_{\text{send}} = B\cdot v/\lVert v\rVert$. Nhờ đó update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độc nằm trong "đám mây" benign, né các cơ chế cắt chuẩn (Krum, Trimmed-Mean, bước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cắt chuẩn của FLAME).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3.5. Cơ chế bền vững tuỳ chọn (mặt nạ kiểu Neurotoxin) và đánh đổi với ASR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Tuỳ chọn: giữ backdoor ở các toạ độ benign </w:t>
      </w:r>
      <w:r>
        <w:rPr>
          <w:rFonts w:ascii="Times New Roman" w:hAnsi="Times New Roman" w:eastAsia="Times New Roman"/>
          <w:b/>
          <w:i w:val="0"/>
          <w:sz w:val="26"/>
        </w:rPr>
        <w:t>ít biến động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nhất (mặt nạ theo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$|\mu_b|$, tham số </w:t>
      </w:r>
      <w:r>
        <w:rPr>
          <w:rFonts w:ascii="Times New Roman" w:hAnsi="Times New Roman" w:eastAsia="Times New Roman"/>
          <w:b w:val="0"/>
          <w:i w:val="0"/>
          <w:sz w:val="26"/>
        </w:rPr>
        <w:t>mask_ratio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). </w:t>
      </w:r>
      <w:r>
        <w:rPr>
          <w:rFonts w:ascii="Times New Roman" w:hAnsi="Times New Roman" w:eastAsia="Times New Roman"/>
          <w:b/>
          <w:i w:val="0"/>
          <w:sz w:val="26"/>
        </w:rPr>
        <w:t>Quan sát thực nghiệm quan trọng: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mặt nạ quá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mạnh (giữ 70% toạ độ, zero 30% quan trọng nhất) </w:t>
      </w:r>
      <w:r>
        <w:rPr>
          <w:rFonts w:ascii="Times New Roman" w:hAnsi="Times New Roman" w:eastAsia="Times New Roman"/>
          <w:b/>
          <w:i w:val="0"/>
          <w:sz w:val="26"/>
        </w:rPr>
        <w:t>làm sụp ASR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(vd từ ~84% xuống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~5% khi không phòng thủ) vì xoá luôn tín hiệu backdoor. Do đó mặc định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tắt mặt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nạ</w:t>
      </w:r>
      <w:r>
        <w:rPr>
          <w:rFonts w:ascii="Times New Roman" w:hAnsi="Times New Roman" w:eastAsia="Times New Roman"/>
          <w:b/>
          <w:i w:val="0"/>
          <w:sz w:val="26"/>
        </w:rPr>
        <w:t xml:space="preserve"> ($\text{mask\_ratio}=1.0$); đây là một </w:t>
      </w:r>
      <w:r>
        <w:rPr>
          <w:rFonts w:ascii="Times New Roman" w:hAnsi="Times New Roman" w:eastAsia="Times New Roman"/>
          <w:b w:val="0"/>
          <w:i w:val="0"/>
          <w:sz w:val="26"/>
        </w:rPr>
        <w:t>đánh đổi độ-bền↔hiệu-quả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cần quét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có chủ đích, không bật mặc định.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3.6. GeoTox-Adaptive (white-box, cận trên toàn tri)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Khi biết luật phòng thủ, sau khi tạo hình GeoTox, kẻ tấn công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tìm kiếm nhị phân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hệ số khuếch đại</w:t>
      </w:r>
      <w:r>
        <w:rPr>
          <w:rFonts w:ascii="Times New Roman" w:hAnsi="Times New Roman" w:eastAsia="Times New Roman"/>
          <w:b/>
          <w:i w:val="0"/>
          <w:sz w:val="26"/>
        </w:rPr>
        <w:t xml:space="preserve"> $s\in[1, s_{\max}]$ lớn nhất mà phòng thủ vẫn </w:t>
      </w:r>
      <w:r>
        <w:rPr>
          <w:rFonts w:ascii="Times New Roman" w:hAnsi="Times New Roman" w:eastAsia="Times New Roman"/>
          <w:b w:val="0"/>
          <w:i w:val="0"/>
          <w:sz w:val="26"/>
        </w:rPr>
        <w:t>chấp nhận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mọi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client độc (mô phỏng chính luật tổng hợp trên toàn bộ cập nhật), rồi áp dụng — tức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hoạt động ngay tại </w:t>
      </w:r>
      <w:r>
        <w:rPr>
          <w:rFonts w:ascii="Times New Roman" w:hAnsi="Times New Roman" w:eastAsia="Times New Roman"/>
          <w:b/>
          <w:i w:val="0"/>
          <w:sz w:val="26"/>
        </w:rPr>
        <w:t>biên chấp nhận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để tối đa cường độ backdoor.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3.7. Giả định tấn công phối hợp (colluding)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Các client độc gửi cập nhật </w:t>
      </w:r>
      <w:r>
        <w:rPr>
          <w:rFonts w:ascii="Times New Roman" w:hAnsi="Times New Roman" w:eastAsia="Times New Roman"/>
          <w:b/>
          <w:i w:val="0"/>
          <w:sz w:val="26"/>
        </w:rPr>
        <w:t>đồng nhất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sau khi tạo hình. Giả định này mô hình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hoá kẻ tấn công phối hợp; nó tạo một cụm cosine dày, có thể đánh lừa phòng thủ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phân cụm (FLAME). Luận văn trình bày minh bạch giả định này như một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điểm khai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thác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đối với phòng thủ phân cụm, đồng thời thảo luận tác động của nó tới phương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sai kết quả (Chương 4).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3.8. Độ phức tạp và tính khả thi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Các phép chiếu/hoà trộn và tìm kiếm nhị phân có chi phí $O(d)$–$O(\log)$; bước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adaptive lặp lại luật tổng hợp ~15 lần/vòng. Toàn bộ chạy được trên CPU với MNIST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/ Fashion-MNIST + LeNet.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CHƯƠNG 4. THỰC NGHIỆM VÀ ĐÁNH GIÁ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4.1. Thiết lập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Dữ liệu/mô hình: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MNIST, LeNet (mở rộng Fashion-MNIST).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Cấu hình FL: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20 máy khách, 10 tham gia/vòng, 20% độc ($m=4$), 30 vòng.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Phi-IID: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Dirichlet $\alpha\in\{0.1,0.3,0.5,1.0\}$ và IID.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Phòng thủ: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FedAvg, Krum, FLTrust, FLAME (mở rộng Median/Bulyan/Trimmed/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Norm-clip/Multi-Krum).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Seed: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3 (báo cáo mean±std). </w:t>
      </w:r>
      <w:r>
        <w:rPr>
          <w:rFonts w:ascii="Times New Roman" w:hAnsi="Times New Roman" w:eastAsia="Times New Roman"/>
          <w:b/>
          <w:i w:val="0"/>
          <w:sz w:val="26"/>
        </w:rPr>
        <w:t>Hạ tầng: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CPU.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4.2. Giao thức và baseline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Mỗi cấu hình có baseline </w:t>
      </w:r>
      <w:r>
        <w:rPr>
          <w:rFonts w:ascii="Times New Roman" w:hAnsi="Times New Roman" w:eastAsia="Times New Roman"/>
          <w:b/>
          <w:i w:val="0"/>
          <w:sz w:val="26"/>
        </w:rPr>
        <w:t>không tấn công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(đo MA) và được so với 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>các tấn công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nền</w:t>
      </w:r>
      <w:r>
        <w:rPr>
          <w:rFonts w:ascii="Times New Roman" w:hAnsi="Times New Roman" w:eastAsia="Times New Roman"/>
          <w:b/>
          <w:i w:val="0"/>
          <w:sz w:val="26"/>
        </w:rPr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LIE / Min-Max / Model-Replacement dưới cùng phòng thủ (Mục 4.5).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4.3. RQ1 — Đường cong đánh đổi Evasion↔ASR (MNIST, $\alpha=0.5$, 3 seed)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Phòng thủ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$\tau{=}0.0$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$\tau{=}0.3$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$\tau{=}0.6$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$\tau{=}0.9$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Evas@0.9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MA</w:t>
            </w:r>
          </w:p>
        </w:tc>
      </w:tr>
      <w:tr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FedAvg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37.5±37.1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21.3±24.8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2.5±2.3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0.3±0.0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100%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98.7</w:t>
            </w:r>
          </w:p>
        </w:tc>
      </w:tr>
      <w:tr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Krum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2.4±1.9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2.3±2.0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44.2±35.7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97.1±1.3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47%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97.6</w:t>
            </w:r>
          </w:p>
        </w:tc>
      </w:tr>
      <w:tr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FLTrust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0.3±0.1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0.4±0.1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0.4±0.1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0.3±0.1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64%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97.5</w:t>
            </w:r>
          </w:p>
        </w:tc>
      </w:tr>
      <w:tr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FLAME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38.2±44.4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42.3±47.9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23.7±19.8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0.4±0.1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100%</w:t>
            </w:r>
          </w:p>
        </w:tc>
        <w:tc>
          <w:tcPr>
            <w:tcW w:type="dxa" w:w="1303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98.6</w:t>
            </w:r>
          </w:p>
        </w:tc>
      </w:tr>
    </w:tbl>
    <w:p>
      <w:r>
        <w:rPr>
          <w:rFonts w:ascii="Times New Roman" w:hAnsi="Times New Roman" w:eastAsia="Times New Roman"/>
          <w:b/>
          <w:i w:val="0"/>
          <w:sz w:val="26"/>
        </w:rPr>
        <w:t>Nhận xét.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(i) </w:t>
      </w:r>
      <w:r>
        <w:rPr>
          <w:rFonts w:ascii="Times New Roman" w:hAnsi="Times New Roman" w:eastAsia="Times New Roman"/>
          <w:b/>
          <w:i w:val="0"/>
          <w:sz w:val="26"/>
        </w:rPr>
        <w:t>Krum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thể hiện đường cong đánh đổi rõ và </w:t>
      </w:r>
      <w:r>
        <w:rPr>
          <w:rFonts w:ascii="Times New Roman" w:hAnsi="Times New Roman" w:eastAsia="Times New Roman"/>
          <w:b/>
          <w:i w:val="0"/>
          <w:sz w:val="26"/>
        </w:rPr>
        <w:t>ổn định</w:t>
      </w:r>
      <w:r>
        <w:rPr>
          <w:rFonts w:ascii="Times New Roman" w:hAnsi="Times New Roman" w:eastAsia="Times New Roman"/>
          <w:b w:val="0"/>
          <w:i w:val="0"/>
          <w:sz w:val="26"/>
        </w:rPr>
        <w:t>: phải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nâng $\tau$ để lọt bộ lọc (Evasion 4%→47%), tại $\tau=0.9$ đạt </w:t>
      </w:r>
      <w:r>
        <w:rPr>
          <w:rFonts w:ascii="Times New Roman" w:hAnsi="Times New Roman" w:eastAsia="Times New Roman"/>
          <w:b/>
          <w:i w:val="0"/>
          <w:sz w:val="26"/>
        </w:rPr>
        <w:t>ASR 97.1±1.3%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(độ lệch nhỏ) mà MA vẫn 97.6% — minh chứng mạnh cho RQ1. (ii) </w:t>
      </w:r>
      <w:r>
        <w:rPr>
          <w:rFonts w:ascii="Times New Roman" w:hAnsi="Times New Roman" w:eastAsia="Times New Roman"/>
          <w:b/>
          <w:i w:val="0"/>
          <w:sz w:val="26"/>
        </w:rPr>
        <w:t>FLTrust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giữ ASR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ở 0.3–0.4% tại mọi $\tau$: để khớp hướng tham chiếu </w:t>
      </w:r>
      <w:r>
        <w:rPr>
          <w:rFonts w:ascii="Times New Roman" w:hAnsi="Times New Roman" w:eastAsia="Times New Roman"/>
          <w:b w:val="0"/>
          <w:i/>
          <w:sz w:val="26"/>
        </w:rPr>
        <w:t>sạch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thì update phải lành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tính, triệt tiêu backdoor — </w:t>
      </w:r>
      <w:r>
        <w:rPr>
          <w:rFonts w:ascii="Times New Roman" w:hAnsi="Times New Roman" w:eastAsia="Times New Roman"/>
          <w:b/>
          <w:i w:val="0"/>
          <w:sz w:val="26"/>
        </w:rPr>
        <w:t>GeoTox không phá được FLTrust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. (iii) </w:t>
      </w:r>
      <w:r>
        <w:rPr>
          <w:rFonts w:ascii="Times New Roman" w:hAnsi="Times New Roman" w:eastAsia="Times New Roman"/>
          <w:b/>
          <w:i w:val="0"/>
          <w:sz w:val="26"/>
        </w:rPr>
        <w:t>FLAME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phương sai rất lớn (±40–48): tuỳ seed GeoTox đôi khi xuyên (~90%), đôi khi bị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chặn (~1%) — phản ánh tính bất ổn định của phòng thủ phân cụm trước tấn công phối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hợp; </w:t>
      </w:r>
      <w:r>
        <w:rPr>
          <w:rFonts w:ascii="Times New Roman" w:hAnsi="Times New Roman" w:eastAsia="Times New Roman"/>
          <w:b/>
          <w:i w:val="0"/>
          <w:sz w:val="26"/>
        </w:rPr>
        <w:t>không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kết luận "đánh bại FLAME".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4.4. RQ2 — Độ nhạy theo phi-IID (FLAME, $\tau=0.5$, 3 seed)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$\alpha$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0.1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0.3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0.5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1.0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IID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ASR (%)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54.7±40.6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31.6±30.4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28.7±22.5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6.9±9.6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16.8±21.6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6"/>
        </w:rPr>
        <w:t xml:space="preserve">ASR </w:t>
      </w:r>
      <w:r>
        <w:rPr>
          <w:rFonts w:ascii="Times New Roman" w:hAnsi="Times New Roman" w:eastAsia="Times New Roman"/>
          <w:b/>
          <w:i w:val="0"/>
          <w:sz w:val="26"/>
        </w:rPr>
        <w:t>giảm dần khi $\alpha$ tăng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(0.1→1.0), </w:t>
      </w:r>
      <w:r>
        <w:rPr>
          <w:rFonts w:ascii="Times New Roman" w:hAnsi="Times New Roman" w:eastAsia="Times New Roman"/>
          <w:b w:val="0"/>
          <w:i/>
          <w:sz w:val="26"/>
        </w:rPr>
        <w:t>ủng hộ định hướng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"phi-IID càng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mạnh, kẻ tấn công càng dễ ẩn náu". Tuy phương sai lớn và điểm IID chưa khớp đơn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điệu nên đây là </w:t>
      </w:r>
      <w:r>
        <w:rPr>
          <w:rFonts w:ascii="Times New Roman" w:hAnsi="Times New Roman" w:eastAsia="Times New Roman"/>
          <w:b/>
          <w:i w:val="0"/>
          <w:sz w:val="26"/>
        </w:rPr>
        <w:t>bằng chứng định hướng</w:t>
      </w:r>
      <w:r>
        <w:rPr>
          <w:rFonts w:ascii="Times New Roman" w:hAnsi="Times New Roman" w:eastAsia="Times New Roman"/>
          <w:b w:val="0"/>
          <w:i w:val="0"/>
          <w:sz w:val="26"/>
        </w:rPr>
        <w:t>, cần thêm seed/vòng để khẳng định.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4.5. So sánh GeoTox với các tấn công nền (best ASR theo phòng thủ)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Chạy 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python3 run_baselines.py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 rồi 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>python3 analyze_results.py</w:t>
      </w:r>
      <w:r>
        <w:rPr>
          <w:rFonts w:ascii="Times New Roman" w:hAnsi="Times New Roman" w:eastAsia="Times New Roman"/>
          <w:b w:val="0"/>
          <w:i/>
          <w:color w:val="444444"/>
          <w:sz w:val="24"/>
        </w:rPr>
        <w:t xml:space="preserve"> (bảng *Attack</w:t>
      </w:r>
    </w:p>
    <w:p>
      <w:pPr>
        <w:ind w:left="283"/>
      </w:pPr>
      <w:r>
        <w:rPr>
          <w:rFonts w:ascii="Times New Roman" w:hAnsi="Times New Roman" w:eastAsia="Times New Roman"/>
          <w:b w:val="0"/>
          <w:i/>
          <w:color w:val="444444"/>
          <w:sz w:val="24"/>
        </w:rPr>
        <w:t>comparison*) để điền. Mẫu bảng: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Phòng thủ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LIE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Min-Max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Model-Repl.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GeoTox (best τ)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GeoTox-Adaptive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FedAvg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37.5±37.1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Krum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97.1±1.3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FLTrust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0.4±0.1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–</w:t>
            </w:r>
          </w:p>
        </w:tc>
      </w:tr>
      <w:tr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FLAME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[CHỜ]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~42 (±lớn)</w:t>
            </w:r>
          </w:p>
        </w:tc>
        <w:tc>
          <w:tcPr>
            <w:tcW w:type="dxa" w:w="1520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21.3±36.3</w:t>
            </w:r>
          </w:p>
        </w:tc>
      </w:tr>
    </w:tbl>
    <w:p>
      <w:r>
        <w:rPr>
          <w:rFonts w:ascii="Times New Roman" w:hAnsi="Times New Roman" w:eastAsia="Times New Roman"/>
          <w:b w:val="0"/>
          <w:i/>
          <w:sz w:val="26"/>
        </w:rPr>
        <w:t>Mục tiêu lập luận: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cho thấy GeoTox (đặc biệt ở $\tau$ phù hợp / Adaptive) đạt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ASR </w:t>
      </w:r>
      <w:r>
        <w:rPr>
          <w:rFonts w:ascii="Times New Roman" w:hAnsi="Times New Roman" w:eastAsia="Times New Roman"/>
          <w:b/>
          <w:i w:val="0"/>
          <w:sz w:val="26"/>
        </w:rPr>
        <w:t>cao hơn hoặc tàng hình hơn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so với LIE/Min-Max/Model-Replacement dưới cùng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phòng thủ — hoặc nêu trung thực nếu một tấn công nền mạnh hơn ở tình huống nào đó.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4.6. RQ3 — Độ bền sau khi kẻ tấn công rời mạng (vòng 15)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Độ bền chỉ có ý nghĩa khi backdoor thực sự được cấy. Ở lần GeoTox-Adaptive xuyên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FLAME (ASR@stop 92.7%), backdoor giữ </w:t>
      </w:r>
      <w:r>
        <w:rPr>
          <w:rFonts w:ascii="Times New Roman" w:hAnsi="Times New Roman" w:eastAsia="Times New Roman"/>
          <w:b/>
          <w:i w:val="0"/>
          <w:sz w:val="26"/>
        </w:rPr>
        <w:t>retention ~68%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(ASR 92.7%→63.3%); các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lần không cấy được thì retention không đại diện. Kết quả gợi ý backdoor đã cấy có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độ bền đáng kể, song cần ổn định hoá bằng thêm seed.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4.7. Thảo luận và mối đe doạ tới tính hợp lệ (validity)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/>
          <w:sz w:val="26"/>
        </w:rPr>
        <w:t>Internal: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phương sai cao ở $\tau$ thấp / FLAME do lấy mẫu client ngẫu nhiên +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30 vòng + 3 seed → cần tăng vòng và seed.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/>
          <w:sz w:val="26"/>
        </w:rPr>
        <w:t>External: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mới MNIST; cần Fashion-MNIST/CIFAR để khái quát.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/>
          <w:sz w:val="26"/>
        </w:rPr>
        <w:t>Construct: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FLAME bản dùng là </w:t>
      </w:r>
      <w:r>
        <w:rPr>
          <w:rFonts w:ascii="Times New Roman" w:hAnsi="Times New Roman" w:eastAsia="Times New Roman"/>
          <w:b w:val="0"/>
          <w:i/>
          <w:sz w:val="26"/>
        </w:rPr>
        <w:t>xấp xỉ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(không HDBSCAN gốc) — cần nêu rõ.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Kết quả vững nhất: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đường cong đánh đổi trên Krum và khả năng phòng thủ của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FLTrust (đều có độ lệch chuẩn nhỏ, lặp lại được).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CHƯƠNG 5. KẾT LUẬN VÀ HƯỚNG PHÁT TRIỂN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5.1. Tóm tắt đóng góp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6"/>
        </w:rPr>
        <w:t>GeoTox / GeoTox-Adaptive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kỹ thuật model poisoning đa ràng buộc (tàng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 hình hướng + độ lớn, tuỳ chọn bền vững, biến thể thích nghi white-box).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6"/>
        </w:rPr>
        <w:t>Đặc trưng hóa đường cong đánh đổi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Evasion↔ASR — chứng minh rõ trên Krum.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6"/>
        </w:rPr>
        <w:t>Khảo sát vai trò an ninh của phi-IID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qua quét $\alpha$.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6"/>
        </w:rPr>
        <w:t>Khung benchmark tái lập được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(PyTorch, 25+ kiểm thử, script phân tích).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5.2. Hàm ý cho phòng thủ thế hệ sau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FLTrust (tham chiếu sạch) tỏ ra bền vững nhất trước GeoTox; trong khi phòng thủ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phân cụm (FLAME) dễ bị tấn công phối hợp đánh lừa dưới phi-IID. Gợi ý: kết hợp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tín hiệu </w:t>
      </w:r>
      <w:r>
        <w:rPr>
          <w:rFonts w:ascii="Times New Roman" w:hAnsi="Times New Roman" w:eastAsia="Times New Roman"/>
          <w:b/>
          <w:i w:val="0"/>
          <w:sz w:val="26"/>
        </w:rPr>
        <w:t>tham chiếu sạch + lịch sử + đa-cụm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để phân biệt client lệch-dữ-liệu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lương thiện với client độc.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5.3. Hạn chế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Quy mô thực nghiệm (1 dataset, 3 seed, 30 vòng); một số kết quả (FLAME, RQ2) còn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phương sai cao; FLAME là bản xấp xỉ; giả định client độc đồng nhất.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28"/>
        </w:rPr>
        <w:t>5.4. Hướng phát triển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Tăng seed/vòng, thêm Fashion-MNIST/CIFAR-10 và mô hình lớn hơn.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>Thêm phòng thủ theo lịch sử (FLDetector) và phòng thủ đề xuất *heterogeneity-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  aware*.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Mở rộng sang </w:t>
      </w:r>
      <w:r>
        <w:rPr>
          <w:rFonts w:ascii="Times New Roman" w:hAnsi="Times New Roman" w:eastAsia="Times New Roman"/>
          <w:b/>
          <w:i w:val="0"/>
          <w:sz w:val="26"/>
        </w:rPr>
        <w:t>secure aggregation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và </w:t>
      </w:r>
      <w:r>
        <w:rPr>
          <w:rFonts w:ascii="Times New Roman" w:hAnsi="Times New Roman" w:eastAsia="Times New Roman"/>
          <w:b/>
          <w:i w:val="0"/>
          <w:sz w:val="26"/>
        </w:rPr>
        <w:t>FL fine-tuning mô hình nền/LLM (LoRA)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keepNext/>
        <w:spacing w:before="200"/>
      </w:pPr>
      <w:r>
        <w:rPr>
          <w:rFonts w:ascii="Times New Roman" w:hAnsi="Times New Roman" w:eastAsia="Times New Roman"/>
          <w:b/>
          <w:i w:val="0"/>
          <w:sz w:val="30"/>
        </w:rPr>
        <w:t>TÀI LIỆU THAM KHẢO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[1] McMahan và cộng sự, *Communication-Efficient Learning of Deep Networks from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Decentralized Data*, AISTATS 2017.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[2] Blanchard và cộng sự, </w:t>
      </w:r>
      <w:r>
        <w:rPr>
          <w:rFonts w:ascii="Times New Roman" w:hAnsi="Times New Roman" w:eastAsia="Times New Roman"/>
          <w:b w:val="0"/>
          <w:i/>
          <w:sz w:val="26"/>
        </w:rPr>
        <w:t>Krum: Byzantine-Tolerant Gradient Descent</w:t>
      </w:r>
      <w:r>
        <w:rPr>
          <w:rFonts w:ascii="Times New Roman" w:hAnsi="Times New Roman" w:eastAsia="Times New Roman"/>
          <w:b w:val="0"/>
          <w:i w:val="0"/>
          <w:sz w:val="26"/>
        </w:rPr>
        <w:t>, NeurIPS 2017.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[3] Yin và cộng sự, </w:t>
      </w:r>
      <w:r>
        <w:rPr>
          <w:rFonts w:ascii="Times New Roman" w:hAnsi="Times New Roman" w:eastAsia="Times New Roman"/>
          <w:b w:val="0"/>
          <w:i/>
          <w:sz w:val="26"/>
        </w:rPr>
        <w:t>Byzantine-Robust Distributed Learning (Median/Trimmed-Mean)</w:t>
      </w:r>
      <w:r>
        <w:rPr>
          <w:rFonts w:ascii="Times New Roman" w:hAnsi="Times New Roman" w:eastAsia="Times New Roman"/>
          <w:b w:val="0"/>
          <w:i w:val="0"/>
          <w:sz w:val="26"/>
        </w:rPr>
        <w:t>,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>ICML 2018.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[4] El Mhamdi và cộng sự, </w:t>
      </w:r>
      <w:r>
        <w:rPr>
          <w:rFonts w:ascii="Times New Roman" w:hAnsi="Times New Roman" w:eastAsia="Times New Roman"/>
          <w:b w:val="0"/>
          <w:i/>
          <w:sz w:val="26"/>
        </w:rPr>
        <w:t>Bulyan</w:t>
      </w:r>
      <w:r>
        <w:rPr>
          <w:rFonts w:ascii="Times New Roman" w:hAnsi="Times New Roman" w:eastAsia="Times New Roman"/>
          <w:b w:val="0"/>
          <w:i w:val="0"/>
          <w:sz w:val="26"/>
        </w:rPr>
        <w:t>, ICML 2018.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[5] Baruch và cộng sự, </w:t>
      </w:r>
      <w:r>
        <w:rPr>
          <w:rFonts w:ascii="Times New Roman" w:hAnsi="Times New Roman" w:eastAsia="Times New Roman"/>
          <w:b w:val="0"/>
          <w:i/>
          <w:sz w:val="26"/>
        </w:rPr>
        <w:t>A Little Is Enough</w:t>
      </w:r>
      <w:r>
        <w:rPr>
          <w:rFonts w:ascii="Times New Roman" w:hAnsi="Times New Roman" w:eastAsia="Times New Roman"/>
          <w:b w:val="0"/>
          <w:i w:val="0"/>
          <w:sz w:val="26"/>
        </w:rPr>
        <w:t>, NeurIPS 2019.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[6] Bagdasaryan và cộng sự, </w:t>
      </w:r>
      <w:r>
        <w:rPr>
          <w:rFonts w:ascii="Times New Roman" w:hAnsi="Times New Roman" w:eastAsia="Times New Roman"/>
          <w:b w:val="0"/>
          <w:i/>
          <w:sz w:val="26"/>
        </w:rPr>
        <w:t>How to Backdoor Federated Learning</w:t>
      </w:r>
      <w:r>
        <w:rPr>
          <w:rFonts w:ascii="Times New Roman" w:hAnsi="Times New Roman" w:eastAsia="Times New Roman"/>
          <w:b w:val="0"/>
          <w:i w:val="0"/>
          <w:sz w:val="26"/>
        </w:rPr>
        <w:t>, AISTATS 2020.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[7] Xie và cộng sự, </w:t>
      </w:r>
      <w:r>
        <w:rPr>
          <w:rFonts w:ascii="Times New Roman" w:hAnsi="Times New Roman" w:eastAsia="Times New Roman"/>
          <w:b w:val="0"/>
          <w:i/>
          <w:sz w:val="26"/>
        </w:rPr>
        <w:t>DBA: Distributed Backdoor Attacks</w:t>
      </w:r>
      <w:r>
        <w:rPr>
          <w:rFonts w:ascii="Times New Roman" w:hAnsi="Times New Roman" w:eastAsia="Times New Roman"/>
          <w:b w:val="0"/>
          <w:i w:val="0"/>
          <w:sz w:val="26"/>
        </w:rPr>
        <w:t>, ICLR 2020.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[8] Fang và cộng sự, </w:t>
      </w:r>
      <w:r>
        <w:rPr>
          <w:rFonts w:ascii="Times New Roman" w:hAnsi="Times New Roman" w:eastAsia="Times New Roman"/>
          <w:b w:val="0"/>
          <w:i/>
          <w:sz w:val="26"/>
        </w:rPr>
        <w:t>Local Model Poisoning Attacks</w:t>
      </w:r>
      <w:r>
        <w:rPr>
          <w:rFonts w:ascii="Times New Roman" w:hAnsi="Times New Roman" w:eastAsia="Times New Roman"/>
          <w:b w:val="0"/>
          <w:i w:val="0"/>
          <w:sz w:val="26"/>
        </w:rPr>
        <w:t>, USENIX Security 2020.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[9] Shejwalkar &amp; Houmansadr, </w:t>
      </w:r>
      <w:r>
        <w:rPr>
          <w:rFonts w:ascii="Times New Roman" w:hAnsi="Times New Roman" w:eastAsia="Times New Roman"/>
          <w:b w:val="0"/>
          <w:i/>
          <w:sz w:val="26"/>
        </w:rPr>
        <w:t>Manipulating the Byzantine (Min-Max/DnC)</w:t>
      </w:r>
      <w:r>
        <w:rPr>
          <w:rFonts w:ascii="Times New Roman" w:hAnsi="Times New Roman" w:eastAsia="Times New Roman"/>
          <w:b w:val="0"/>
          <w:i w:val="0"/>
          <w:sz w:val="26"/>
        </w:rPr>
        <w:t>, NDSS 2021.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[10] Cao và cộng sự, </w:t>
      </w:r>
      <w:r>
        <w:rPr>
          <w:rFonts w:ascii="Times New Roman" w:hAnsi="Times New Roman" w:eastAsia="Times New Roman"/>
          <w:b w:val="0"/>
          <w:i/>
          <w:sz w:val="26"/>
        </w:rPr>
        <w:t>FLTrust</w:t>
      </w:r>
      <w:r>
        <w:rPr>
          <w:rFonts w:ascii="Times New Roman" w:hAnsi="Times New Roman" w:eastAsia="Times New Roman"/>
          <w:b w:val="0"/>
          <w:i w:val="0"/>
          <w:sz w:val="26"/>
        </w:rPr>
        <w:t>, NDSS 2021.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[11] Nguyen và cộng sự, </w:t>
      </w:r>
      <w:r>
        <w:rPr>
          <w:rFonts w:ascii="Times New Roman" w:hAnsi="Times New Roman" w:eastAsia="Times New Roman"/>
          <w:b w:val="0"/>
          <w:i/>
          <w:sz w:val="26"/>
        </w:rPr>
        <w:t>FLAME</w:t>
      </w:r>
      <w:r>
        <w:rPr>
          <w:rFonts w:ascii="Times New Roman" w:hAnsi="Times New Roman" w:eastAsia="Times New Roman"/>
          <w:b w:val="0"/>
          <w:i w:val="0"/>
          <w:sz w:val="26"/>
        </w:rPr>
        <w:t>, USENIX Security 2022.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[12] Zhang và cộng sự, </w:t>
      </w:r>
      <w:r>
        <w:rPr>
          <w:rFonts w:ascii="Times New Roman" w:hAnsi="Times New Roman" w:eastAsia="Times New Roman"/>
          <w:b w:val="0"/>
          <w:i/>
          <w:sz w:val="26"/>
        </w:rPr>
        <w:t>FLDetector</w:t>
      </w:r>
      <w:r>
        <w:rPr>
          <w:rFonts w:ascii="Times New Roman" w:hAnsi="Times New Roman" w:eastAsia="Times New Roman"/>
          <w:b w:val="0"/>
          <w:i w:val="0"/>
          <w:sz w:val="26"/>
        </w:rPr>
        <w:t>, KDD 2022.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[13] Zhang và cộng sự, </w:t>
      </w:r>
      <w:r>
        <w:rPr>
          <w:rFonts w:ascii="Times New Roman" w:hAnsi="Times New Roman" w:eastAsia="Times New Roman"/>
          <w:b w:val="0"/>
          <w:i/>
          <w:sz w:val="26"/>
        </w:rPr>
        <w:t>Neurotoxin: Durable Backdoors in FL</w:t>
      </w:r>
      <w:r>
        <w:rPr>
          <w:rFonts w:ascii="Times New Roman" w:hAnsi="Times New Roman" w:eastAsia="Times New Roman"/>
          <w:b w:val="0"/>
          <w:i w:val="0"/>
          <w:sz w:val="26"/>
        </w:rPr>
        <w:t>, ICML 2022.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[14] Li và cộng sự, </w:t>
      </w:r>
      <w:r>
        <w:rPr>
          <w:rFonts w:ascii="Times New Roman" w:hAnsi="Times New Roman" w:eastAsia="Times New Roman"/>
          <w:b w:val="0"/>
          <w:i/>
          <w:sz w:val="26"/>
        </w:rPr>
        <w:t>3DFed</w:t>
      </w:r>
      <w:r>
        <w:rPr>
          <w:rFonts w:ascii="Times New Roman" w:hAnsi="Times New Roman" w:eastAsia="Times New Roman"/>
          <w:b w:val="0"/>
          <w:i w:val="0"/>
          <w:sz w:val="26"/>
        </w:rPr>
        <w:t>, IEEE S&amp;P 2023.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[15] Dai và cộng sự, </w:t>
      </w:r>
      <w:r>
        <w:rPr>
          <w:rFonts w:ascii="Times New Roman" w:hAnsi="Times New Roman" w:eastAsia="Times New Roman"/>
          <w:b w:val="0"/>
          <w:i/>
          <w:sz w:val="26"/>
        </w:rPr>
        <w:t>Chameleon</w:t>
      </w:r>
      <w:r>
        <w:rPr>
          <w:rFonts w:ascii="Times New Roman" w:hAnsi="Times New Roman" w:eastAsia="Times New Roman"/>
          <w:b w:val="0"/>
          <w:i w:val="0"/>
          <w:sz w:val="26"/>
        </w:rPr>
        <w:t>, ICML 2023.</w:t>
      </w:r>
    </w:p>
    <w:p>
      <w:r>
        <w:rPr>
          <w:rFonts w:ascii="Times New Roman" w:hAnsi="Times New Roman" w:eastAsia="Times New Roman"/>
          <w:b w:val="0"/>
          <w:i w:val="0"/>
          <w:sz w:val="26"/>
        </w:rPr>
        <w:t xml:space="preserve">[16] Wang và cộng sự, </w:t>
      </w:r>
      <w:r>
        <w:rPr>
          <w:rFonts w:ascii="Times New Roman" w:hAnsi="Times New Roman" w:eastAsia="Times New Roman"/>
          <w:b w:val="0"/>
          <w:i/>
          <w:sz w:val="26"/>
        </w:rPr>
        <w:t>Attack of the Tails: Edge-case Backdoors</w:t>
      </w:r>
      <w:r>
        <w:rPr>
          <w:rFonts w:ascii="Times New Roman" w:hAnsi="Times New Roman" w:eastAsia="Times New Roman"/>
          <w:b w:val="0"/>
          <w:i w:val="0"/>
          <w:sz w:val="26"/>
        </w:rPr>
        <w:t>, NeurIPS 2020.</w:t>
      </w:r>
    </w:p>
    <w:sectPr w:rsidR="00FC693F" w:rsidRPr="0006063C" w:rsidSect="00034616">
      <w:footerReference w:type="default" r:id="rId9"/>
      <w:pgSz w:w="12240" w:h="15840"/>
      <w:pgMar w:top="1984" w:right="1134" w:bottom="1701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