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F87" w:rsidRDefault="00D91F87" w:rsidP="00D91F87">
      <w:pPr>
        <w:pStyle w:val="Caption"/>
        <w:keepNext/>
      </w:pPr>
      <w:r>
        <w:t xml:space="preserve">Table </w:t>
      </w:r>
      <w:r w:rsidR="00C765E2">
        <w:fldChar w:fldCharType="begin"/>
      </w:r>
      <w:r w:rsidR="00C765E2">
        <w:instrText xml:space="preserve"> SEQ Table \* ARABIC </w:instrText>
      </w:r>
      <w:r w:rsidR="00C765E2">
        <w:fldChar w:fldCharType="separate"/>
      </w:r>
      <w:r>
        <w:rPr>
          <w:noProof/>
        </w:rPr>
        <w:t>1</w:t>
      </w:r>
      <w:r w:rsidR="00C765E2">
        <w:rPr>
          <w:noProof/>
        </w:rPr>
        <w:fldChar w:fldCharType="end"/>
      </w:r>
      <w:r>
        <w:rPr>
          <w:noProof/>
        </w:rPr>
        <w:t xml:space="preserve"> Simple BVA</w:t>
      </w:r>
    </w:p>
    <w:tbl>
      <w:tblPr>
        <w:tblStyle w:val="TableGrid"/>
        <w:tblpPr w:leftFromText="180" w:rightFromText="180" w:horzAnchor="margin" w:tblpY="-1440"/>
        <w:tblW w:w="3317" w:type="dxa"/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1196"/>
      </w:tblGrid>
      <w:tr w:rsidR="00D91F87" w:rsidRPr="00FD0251" w:rsidTr="00A96B11">
        <w:trPr>
          <w:trHeight w:val="161"/>
        </w:trPr>
        <w:tc>
          <w:tcPr>
            <w:tcW w:w="707" w:type="dxa"/>
          </w:tcPr>
          <w:p w:rsidR="00FD0251" w:rsidRPr="00FD0251" w:rsidRDefault="00FD0251" w:rsidP="00A96B11">
            <w:pPr>
              <w:jc w:val="center"/>
              <w:rPr>
                <w:sz w:val="28"/>
                <w:szCs w:val="28"/>
              </w:rPr>
            </w:pPr>
            <w:r w:rsidRPr="00FD0251">
              <w:rPr>
                <w:sz w:val="28"/>
                <w:szCs w:val="28"/>
              </w:rPr>
              <w:t>Side a</w:t>
            </w:r>
          </w:p>
        </w:tc>
        <w:tc>
          <w:tcPr>
            <w:tcW w:w="707" w:type="dxa"/>
          </w:tcPr>
          <w:p w:rsidR="00FD0251" w:rsidRPr="00FD0251" w:rsidRDefault="00FD025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Side b</w:t>
            </w:r>
          </w:p>
        </w:tc>
        <w:tc>
          <w:tcPr>
            <w:tcW w:w="707" w:type="dxa"/>
          </w:tcPr>
          <w:p w:rsidR="00FD0251" w:rsidRPr="00FD0251" w:rsidRDefault="00FD025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Side c</w:t>
            </w:r>
          </w:p>
        </w:tc>
        <w:tc>
          <w:tcPr>
            <w:tcW w:w="1196" w:type="dxa"/>
          </w:tcPr>
          <w:p w:rsidR="00FD0251" w:rsidRPr="00FD0251" w:rsidRDefault="00FD025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D91F87" w:rsidRPr="00FD0251" w:rsidTr="00A96B11">
        <w:trPr>
          <w:trHeight w:val="152"/>
        </w:trPr>
        <w:tc>
          <w:tcPr>
            <w:tcW w:w="707" w:type="dxa"/>
          </w:tcPr>
          <w:p w:rsidR="00FD0251" w:rsidRPr="00FD0251" w:rsidRDefault="00FD025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7" w:type="dxa"/>
          </w:tcPr>
          <w:p w:rsidR="00FD0251" w:rsidRPr="00FD0251" w:rsidRDefault="00FD025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7" w:type="dxa"/>
          </w:tcPr>
          <w:p w:rsidR="00FD0251" w:rsidRPr="00FD0251" w:rsidRDefault="00FD025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96" w:type="dxa"/>
          </w:tcPr>
          <w:p w:rsidR="00FD0251" w:rsidRPr="00FD0251" w:rsidRDefault="00FD0251" w:rsidP="00A96B11">
            <w:pPr>
              <w:jc w:val="center"/>
              <w:rPr>
                <w:sz w:val="28"/>
                <w:szCs w:val="28"/>
              </w:rPr>
            </w:pPr>
            <w:r>
              <w:t>Equilateral</w:t>
            </w:r>
          </w:p>
        </w:tc>
      </w:tr>
      <w:tr w:rsidR="00D91F87" w:rsidRPr="00FD0251" w:rsidTr="00A96B11">
        <w:trPr>
          <w:trHeight w:val="161"/>
        </w:trPr>
        <w:tc>
          <w:tcPr>
            <w:tcW w:w="707" w:type="dxa"/>
          </w:tcPr>
          <w:p w:rsidR="00FD0251" w:rsidRPr="00FD0251" w:rsidRDefault="00FD025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7" w:type="dxa"/>
          </w:tcPr>
          <w:p w:rsidR="00FD0251" w:rsidRPr="00FD0251" w:rsidRDefault="00FD025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7" w:type="dxa"/>
          </w:tcPr>
          <w:p w:rsidR="00FD0251" w:rsidRPr="00FD0251" w:rsidRDefault="00FD025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96" w:type="dxa"/>
          </w:tcPr>
          <w:p w:rsidR="00FD0251" w:rsidRPr="00FD0251" w:rsidRDefault="00FD0251" w:rsidP="00A96B11">
            <w:pPr>
              <w:jc w:val="center"/>
              <w:rPr>
                <w:sz w:val="28"/>
                <w:szCs w:val="28"/>
              </w:rPr>
            </w:pPr>
            <w:r>
              <w:t>Isosceles</w:t>
            </w:r>
          </w:p>
        </w:tc>
      </w:tr>
      <w:tr w:rsidR="00D91F87" w:rsidRPr="00FD0251" w:rsidTr="00A96B11">
        <w:trPr>
          <w:trHeight w:val="161"/>
        </w:trPr>
        <w:tc>
          <w:tcPr>
            <w:tcW w:w="707" w:type="dxa"/>
          </w:tcPr>
          <w:p w:rsidR="00D91F87" w:rsidRDefault="00D91F87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7" w:type="dxa"/>
          </w:tcPr>
          <w:p w:rsidR="00D91F87" w:rsidRDefault="00D91F87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07" w:type="dxa"/>
          </w:tcPr>
          <w:p w:rsidR="00D91F87" w:rsidRDefault="00D91F87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196" w:type="dxa"/>
          </w:tcPr>
          <w:p w:rsidR="00D91F87" w:rsidRDefault="00D91F87" w:rsidP="00A96B11">
            <w:pPr>
              <w:jc w:val="center"/>
            </w:pPr>
          </w:p>
        </w:tc>
      </w:tr>
      <w:tr w:rsidR="00D91F87" w:rsidRPr="00FD0251" w:rsidTr="00A96B11">
        <w:trPr>
          <w:trHeight w:val="161"/>
        </w:trPr>
        <w:tc>
          <w:tcPr>
            <w:tcW w:w="707" w:type="dxa"/>
          </w:tcPr>
          <w:p w:rsidR="00D91F87" w:rsidRDefault="00D91F87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7" w:type="dxa"/>
          </w:tcPr>
          <w:p w:rsidR="00D91F87" w:rsidRDefault="00D91F87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07" w:type="dxa"/>
          </w:tcPr>
          <w:p w:rsidR="00D91F87" w:rsidRDefault="00D91F87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196" w:type="dxa"/>
          </w:tcPr>
          <w:p w:rsidR="00D91F87" w:rsidRDefault="00D91F87" w:rsidP="00A96B11">
            <w:pPr>
              <w:jc w:val="center"/>
            </w:pPr>
          </w:p>
        </w:tc>
      </w:tr>
      <w:tr w:rsidR="00D91F87" w:rsidRPr="00FD0251" w:rsidTr="00A96B11">
        <w:trPr>
          <w:trHeight w:val="152"/>
        </w:trPr>
        <w:tc>
          <w:tcPr>
            <w:tcW w:w="707" w:type="dxa"/>
          </w:tcPr>
          <w:p w:rsidR="00FD0251" w:rsidRPr="00FD0251" w:rsidRDefault="00FD0251" w:rsidP="00D91F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07" w:type="dxa"/>
          </w:tcPr>
          <w:p w:rsidR="00FD0251" w:rsidRPr="00FD025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07" w:type="dxa"/>
          </w:tcPr>
          <w:p w:rsidR="00FD0251" w:rsidRPr="00FD025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196" w:type="dxa"/>
          </w:tcPr>
          <w:p w:rsidR="00FD0251" w:rsidRPr="00FD0251" w:rsidRDefault="00FD0251" w:rsidP="00A96B11">
            <w:pPr>
              <w:jc w:val="center"/>
              <w:rPr>
                <w:sz w:val="28"/>
                <w:szCs w:val="28"/>
              </w:rPr>
            </w:pPr>
            <w:r>
              <w:t>Not a triangle</w:t>
            </w:r>
          </w:p>
        </w:tc>
      </w:tr>
      <w:tr w:rsidR="00D91F87" w:rsidRPr="00FD0251" w:rsidTr="00A96B11">
        <w:trPr>
          <w:trHeight w:val="161"/>
        </w:trPr>
        <w:tc>
          <w:tcPr>
            <w:tcW w:w="707" w:type="dxa"/>
          </w:tcPr>
          <w:p w:rsidR="00FD0251" w:rsidRPr="00FD0251" w:rsidRDefault="00FD025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</w:t>
            </w:r>
          </w:p>
        </w:tc>
        <w:tc>
          <w:tcPr>
            <w:tcW w:w="707" w:type="dxa"/>
          </w:tcPr>
          <w:p w:rsidR="00FD0251" w:rsidRPr="00FD025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07" w:type="dxa"/>
          </w:tcPr>
          <w:p w:rsidR="00FD0251" w:rsidRPr="00FD025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196" w:type="dxa"/>
          </w:tcPr>
          <w:p w:rsidR="00FD0251" w:rsidRPr="00FD0251" w:rsidRDefault="00FD0251" w:rsidP="00A96B11">
            <w:pPr>
              <w:jc w:val="center"/>
              <w:rPr>
                <w:sz w:val="28"/>
                <w:szCs w:val="28"/>
              </w:rPr>
            </w:pPr>
            <w:r>
              <w:t>Not a triangle</w:t>
            </w:r>
          </w:p>
        </w:tc>
      </w:tr>
      <w:tr w:rsidR="00D91F87" w:rsidRPr="00FD0251" w:rsidTr="00A96B11">
        <w:trPr>
          <w:trHeight w:val="152"/>
        </w:trPr>
        <w:tc>
          <w:tcPr>
            <w:tcW w:w="707" w:type="dxa"/>
          </w:tcPr>
          <w:p w:rsidR="00FD0251" w:rsidRPr="00FD0251" w:rsidRDefault="00FD025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707" w:type="dxa"/>
          </w:tcPr>
          <w:p w:rsidR="00FD0251" w:rsidRPr="00FD025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07" w:type="dxa"/>
          </w:tcPr>
          <w:p w:rsidR="00FD0251" w:rsidRPr="00FD025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196" w:type="dxa"/>
          </w:tcPr>
          <w:p w:rsidR="00FD0251" w:rsidRPr="00FD0251" w:rsidRDefault="00FD0251" w:rsidP="00A96B11">
            <w:pPr>
              <w:jc w:val="center"/>
              <w:rPr>
                <w:sz w:val="28"/>
                <w:szCs w:val="28"/>
              </w:rPr>
            </w:pPr>
            <w:r>
              <w:t>Not a triangle</w:t>
            </w:r>
          </w:p>
        </w:tc>
      </w:tr>
      <w:tr w:rsidR="00D91F87" w:rsidRPr="00FD0251" w:rsidTr="00A96B11">
        <w:trPr>
          <w:trHeight w:val="161"/>
        </w:trPr>
        <w:tc>
          <w:tcPr>
            <w:tcW w:w="707" w:type="dxa"/>
          </w:tcPr>
          <w:p w:rsidR="00FD0251" w:rsidRPr="00FD025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07" w:type="dxa"/>
          </w:tcPr>
          <w:p w:rsidR="00FD0251" w:rsidRPr="00FD025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7" w:type="dxa"/>
          </w:tcPr>
          <w:p w:rsidR="00FD0251" w:rsidRPr="00FD025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196" w:type="dxa"/>
          </w:tcPr>
          <w:p w:rsidR="00FD0251" w:rsidRPr="00FD0251" w:rsidRDefault="00FD0251" w:rsidP="00A96B11">
            <w:pPr>
              <w:jc w:val="center"/>
              <w:rPr>
                <w:sz w:val="28"/>
                <w:szCs w:val="28"/>
              </w:rPr>
            </w:pPr>
            <w:r>
              <w:t>Isosceles</w:t>
            </w:r>
          </w:p>
        </w:tc>
      </w:tr>
      <w:tr w:rsidR="00D91F87" w:rsidRPr="00FD0251" w:rsidTr="00A96B11">
        <w:trPr>
          <w:trHeight w:val="152"/>
        </w:trPr>
        <w:tc>
          <w:tcPr>
            <w:tcW w:w="707" w:type="dxa"/>
          </w:tcPr>
          <w:p w:rsidR="00FD0251" w:rsidRPr="00FD025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07" w:type="dxa"/>
          </w:tcPr>
          <w:p w:rsidR="00FD0251" w:rsidRPr="00FD0251" w:rsidRDefault="00FD025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7" w:type="dxa"/>
          </w:tcPr>
          <w:p w:rsidR="00FD0251" w:rsidRPr="00FD025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196" w:type="dxa"/>
          </w:tcPr>
          <w:p w:rsidR="00FD0251" w:rsidRPr="00FD0251" w:rsidRDefault="00FD0251" w:rsidP="00A96B11">
            <w:pPr>
              <w:jc w:val="center"/>
              <w:rPr>
                <w:sz w:val="28"/>
                <w:szCs w:val="28"/>
              </w:rPr>
            </w:pPr>
            <w:r>
              <w:t>Equilateral</w:t>
            </w:r>
          </w:p>
        </w:tc>
      </w:tr>
      <w:tr w:rsidR="00D91F87" w:rsidRPr="00FD0251" w:rsidTr="00A96B11">
        <w:trPr>
          <w:trHeight w:val="152"/>
        </w:trPr>
        <w:tc>
          <w:tcPr>
            <w:tcW w:w="707" w:type="dxa"/>
          </w:tcPr>
          <w:p w:rsidR="00FD0251" w:rsidRPr="00FD025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07" w:type="dxa"/>
          </w:tcPr>
          <w:p w:rsidR="00FD0251" w:rsidRPr="00FD025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07" w:type="dxa"/>
          </w:tcPr>
          <w:p w:rsidR="00FD0251" w:rsidRPr="00FD025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196" w:type="dxa"/>
          </w:tcPr>
          <w:p w:rsidR="00FD0251" w:rsidRPr="00FD0251" w:rsidRDefault="00FD0251" w:rsidP="00A96B11">
            <w:pPr>
              <w:jc w:val="center"/>
              <w:rPr>
                <w:sz w:val="28"/>
                <w:szCs w:val="28"/>
              </w:rPr>
            </w:pPr>
            <w:r>
              <w:t>Not a triangle</w:t>
            </w:r>
          </w:p>
        </w:tc>
      </w:tr>
      <w:tr w:rsidR="00D91F87" w:rsidRPr="00FD0251" w:rsidTr="00A96B11">
        <w:trPr>
          <w:trHeight w:val="152"/>
        </w:trPr>
        <w:tc>
          <w:tcPr>
            <w:tcW w:w="707" w:type="dxa"/>
          </w:tcPr>
          <w:p w:rsidR="00FD025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07" w:type="dxa"/>
          </w:tcPr>
          <w:p w:rsidR="00FD0251" w:rsidRPr="00FD025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</w:t>
            </w:r>
          </w:p>
        </w:tc>
        <w:tc>
          <w:tcPr>
            <w:tcW w:w="707" w:type="dxa"/>
          </w:tcPr>
          <w:p w:rsidR="00FD0251" w:rsidRPr="00FD025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196" w:type="dxa"/>
          </w:tcPr>
          <w:p w:rsidR="00FD0251" w:rsidRPr="00FD0251" w:rsidRDefault="00FD0251" w:rsidP="00A96B11">
            <w:pPr>
              <w:jc w:val="center"/>
              <w:rPr>
                <w:sz w:val="28"/>
                <w:szCs w:val="28"/>
              </w:rPr>
            </w:pPr>
            <w:r>
              <w:t>Not a triangle</w:t>
            </w:r>
          </w:p>
        </w:tc>
      </w:tr>
      <w:tr w:rsidR="00D91F87" w:rsidRPr="00FD0251" w:rsidTr="00A96B11">
        <w:trPr>
          <w:trHeight w:val="152"/>
        </w:trPr>
        <w:tc>
          <w:tcPr>
            <w:tcW w:w="707" w:type="dxa"/>
          </w:tcPr>
          <w:p w:rsidR="00FD025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07" w:type="dxa"/>
          </w:tcPr>
          <w:p w:rsidR="00FD0251" w:rsidRPr="00FD025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707" w:type="dxa"/>
          </w:tcPr>
          <w:p w:rsidR="00FD0251" w:rsidRPr="00FD025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196" w:type="dxa"/>
          </w:tcPr>
          <w:p w:rsidR="00FD0251" w:rsidRPr="00FD0251" w:rsidRDefault="00FD0251" w:rsidP="00A96B11">
            <w:pPr>
              <w:jc w:val="center"/>
              <w:rPr>
                <w:sz w:val="28"/>
                <w:szCs w:val="28"/>
              </w:rPr>
            </w:pPr>
            <w:r>
              <w:t>Not a triangle</w:t>
            </w:r>
          </w:p>
        </w:tc>
      </w:tr>
      <w:tr w:rsidR="00D91F87" w:rsidRPr="00FD0251" w:rsidTr="00A96B11">
        <w:trPr>
          <w:trHeight w:val="102"/>
        </w:trPr>
        <w:tc>
          <w:tcPr>
            <w:tcW w:w="707" w:type="dxa"/>
          </w:tcPr>
          <w:p w:rsidR="00A96B11" w:rsidRDefault="00A96B11" w:rsidP="00A96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07" w:type="dxa"/>
          </w:tcPr>
          <w:p w:rsidR="00A96B1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07" w:type="dxa"/>
          </w:tcPr>
          <w:p w:rsidR="00A96B1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96" w:type="dxa"/>
          </w:tcPr>
          <w:p w:rsidR="00A96B11" w:rsidRDefault="00A96B11" w:rsidP="00A96B11">
            <w:pPr>
              <w:jc w:val="center"/>
            </w:pPr>
          </w:p>
        </w:tc>
      </w:tr>
      <w:tr w:rsidR="00D91F87" w:rsidRPr="00FD0251" w:rsidTr="00A96B11">
        <w:trPr>
          <w:trHeight w:val="152"/>
        </w:trPr>
        <w:tc>
          <w:tcPr>
            <w:tcW w:w="707" w:type="dxa"/>
          </w:tcPr>
          <w:p w:rsidR="00A96B1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07" w:type="dxa"/>
          </w:tcPr>
          <w:p w:rsidR="00A96B1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07" w:type="dxa"/>
          </w:tcPr>
          <w:p w:rsidR="00A96B1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96" w:type="dxa"/>
          </w:tcPr>
          <w:p w:rsidR="00A96B11" w:rsidRDefault="00A96B11" w:rsidP="00A96B11">
            <w:pPr>
              <w:jc w:val="center"/>
            </w:pPr>
          </w:p>
        </w:tc>
      </w:tr>
      <w:tr w:rsidR="00D91F87" w:rsidRPr="00FD0251" w:rsidTr="00A96B11">
        <w:trPr>
          <w:trHeight w:val="152"/>
        </w:trPr>
        <w:tc>
          <w:tcPr>
            <w:tcW w:w="707" w:type="dxa"/>
          </w:tcPr>
          <w:p w:rsidR="00A96B1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07" w:type="dxa"/>
          </w:tcPr>
          <w:p w:rsidR="00A96B1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07" w:type="dxa"/>
          </w:tcPr>
          <w:p w:rsidR="00A96B1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196" w:type="dxa"/>
          </w:tcPr>
          <w:p w:rsidR="00A96B11" w:rsidRDefault="00A96B11" w:rsidP="00A96B11">
            <w:pPr>
              <w:jc w:val="center"/>
            </w:pPr>
          </w:p>
        </w:tc>
      </w:tr>
      <w:tr w:rsidR="00A96B11" w:rsidRPr="00FD0251" w:rsidTr="00A96B11">
        <w:trPr>
          <w:trHeight w:val="152"/>
        </w:trPr>
        <w:tc>
          <w:tcPr>
            <w:tcW w:w="707" w:type="dxa"/>
          </w:tcPr>
          <w:p w:rsidR="00A96B11" w:rsidRDefault="00A96B11" w:rsidP="00A96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07" w:type="dxa"/>
          </w:tcPr>
          <w:p w:rsidR="00A96B1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07" w:type="dxa"/>
          </w:tcPr>
          <w:p w:rsidR="00A96B1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</w:t>
            </w:r>
          </w:p>
        </w:tc>
        <w:tc>
          <w:tcPr>
            <w:tcW w:w="1196" w:type="dxa"/>
          </w:tcPr>
          <w:p w:rsidR="00A96B11" w:rsidRDefault="00A96B11" w:rsidP="00A96B11">
            <w:pPr>
              <w:jc w:val="center"/>
            </w:pPr>
          </w:p>
        </w:tc>
      </w:tr>
      <w:tr w:rsidR="00A96B11" w:rsidRPr="00FD0251" w:rsidTr="00A96B11">
        <w:trPr>
          <w:trHeight w:val="152"/>
        </w:trPr>
        <w:tc>
          <w:tcPr>
            <w:tcW w:w="707" w:type="dxa"/>
          </w:tcPr>
          <w:p w:rsidR="00A96B11" w:rsidRDefault="00A96B11" w:rsidP="00A96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07" w:type="dxa"/>
          </w:tcPr>
          <w:p w:rsidR="00A96B1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707" w:type="dxa"/>
          </w:tcPr>
          <w:p w:rsidR="00A96B11" w:rsidRDefault="00A96B11" w:rsidP="00A96B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196" w:type="dxa"/>
          </w:tcPr>
          <w:p w:rsidR="00A96B11" w:rsidRDefault="00A96B11" w:rsidP="00A96B11">
            <w:pPr>
              <w:jc w:val="center"/>
            </w:pPr>
          </w:p>
        </w:tc>
      </w:tr>
    </w:tbl>
    <w:p w:rsidR="00FD0251" w:rsidRDefault="00FD0251" w:rsidP="00FD0251">
      <w:pPr>
        <w:jc w:val="center"/>
      </w:pPr>
    </w:p>
    <w:p w:rsidR="00FD0251" w:rsidRDefault="00FD0251" w:rsidP="00FD0251">
      <w:pPr>
        <w:jc w:val="center"/>
      </w:pPr>
    </w:p>
    <w:p w:rsidR="00A96B11" w:rsidRDefault="00A96B11" w:rsidP="00A96B11"/>
    <w:p w:rsidR="00D91F87" w:rsidRDefault="00D91F87" w:rsidP="00A96B11"/>
    <w:p w:rsidR="00D91F87" w:rsidRDefault="00D91F87" w:rsidP="00A96B11"/>
    <w:p w:rsidR="00D91F87" w:rsidRDefault="00D91F87" w:rsidP="00A96B11"/>
    <w:p w:rsidR="00D91F87" w:rsidRDefault="00D91F87" w:rsidP="00A96B11"/>
    <w:p w:rsidR="00D91F87" w:rsidRDefault="00D91F87" w:rsidP="00A96B11"/>
    <w:p w:rsidR="00D91F87" w:rsidRDefault="00D91F87" w:rsidP="00A96B11"/>
    <w:p w:rsidR="00D91F87" w:rsidRDefault="00D91F87" w:rsidP="00A96B11"/>
    <w:p w:rsidR="00D91F87" w:rsidRDefault="00D91F87" w:rsidP="00A96B11"/>
    <w:p w:rsidR="00D91F87" w:rsidRDefault="00D91F87" w:rsidP="00A96B11"/>
    <w:p w:rsidR="00D91F87" w:rsidRDefault="00D91F87" w:rsidP="00A96B11"/>
    <w:p w:rsidR="00D91F87" w:rsidRDefault="00D91F87" w:rsidP="00A96B11"/>
    <w:tbl>
      <w:tblPr>
        <w:tblStyle w:val="TableGrid"/>
        <w:tblpPr w:leftFromText="180" w:rightFromText="180" w:vertAnchor="page" w:horzAnchor="page" w:tblpX="1951" w:tblpY="8146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</w:tblGrid>
      <w:tr w:rsidR="00D91F87" w:rsidTr="00D91F87">
        <w:trPr>
          <w:trHeight w:val="662"/>
        </w:trPr>
        <w:tc>
          <w:tcPr>
            <w:tcW w:w="906" w:type="dxa"/>
          </w:tcPr>
          <w:p w:rsidR="00D91F87" w:rsidRPr="00D91F87" w:rsidRDefault="00D91F87" w:rsidP="00D91F87">
            <w:pPr>
              <w:rPr>
                <w:sz w:val="28"/>
                <w:szCs w:val="28"/>
              </w:rPr>
            </w:pPr>
          </w:p>
        </w:tc>
        <w:tc>
          <w:tcPr>
            <w:tcW w:w="906" w:type="dxa"/>
          </w:tcPr>
          <w:p w:rsidR="00D91F87" w:rsidRDefault="00D91F87" w:rsidP="00D91F87"/>
        </w:tc>
        <w:tc>
          <w:tcPr>
            <w:tcW w:w="906" w:type="dxa"/>
          </w:tcPr>
          <w:p w:rsidR="00D91F87" w:rsidRDefault="00D91F87" w:rsidP="00D91F87"/>
        </w:tc>
        <w:tc>
          <w:tcPr>
            <w:tcW w:w="906" w:type="dxa"/>
          </w:tcPr>
          <w:p w:rsidR="00D91F87" w:rsidRDefault="00D91F87" w:rsidP="00D91F87"/>
        </w:tc>
      </w:tr>
      <w:tr w:rsidR="00D91F87" w:rsidTr="00D91F87">
        <w:trPr>
          <w:trHeight w:val="625"/>
        </w:trPr>
        <w:tc>
          <w:tcPr>
            <w:tcW w:w="906" w:type="dxa"/>
          </w:tcPr>
          <w:p w:rsidR="00D91F87" w:rsidRDefault="00D91F87" w:rsidP="00D91F87"/>
        </w:tc>
        <w:tc>
          <w:tcPr>
            <w:tcW w:w="906" w:type="dxa"/>
          </w:tcPr>
          <w:p w:rsidR="00D91F87" w:rsidRDefault="00D91F87" w:rsidP="00D91F87"/>
        </w:tc>
        <w:tc>
          <w:tcPr>
            <w:tcW w:w="906" w:type="dxa"/>
          </w:tcPr>
          <w:p w:rsidR="00D91F87" w:rsidRDefault="00D91F87" w:rsidP="00D91F87"/>
        </w:tc>
        <w:tc>
          <w:tcPr>
            <w:tcW w:w="906" w:type="dxa"/>
          </w:tcPr>
          <w:p w:rsidR="00D91F87" w:rsidRDefault="00D91F87" w:rsidP="00D91F87"/>
        </w:tc>
      </w:tr>
      <w:tr w:rsidR="00D91F87" w:rsidTr="00D91F87">
        <w:trPr>
          <w:trHeight w:val="662"/>
        </w:trPr>
        <w:tc>
          <w:tcPr>
            <w:tcW w:w="906" w:type="dxa"/>
          </w:tcPr>
          <w:p w:rsidR="00D91F87" w:rsidRDefault="00D91F87" w:rsidP="00D91F87"/>
        </w:tc>
        <w:tc>
          <w:tcPr>
            <w:tcW w:w="906" w:type="dxa"/>
          </w:tcPr>
          <w:p w:rsidR="00D91F87" w:rsidRDefault="00D91F87" w:rsidP="00D91F87"/>
        </w:tc>
        <w:tc>
          <w:tcPr>
            <w:tcW w:w="906" w:type="dxa"/>
          </w:tcPr>
          <w:p w:rsidR="00D91F87" w:rsidRDefault="00D91F87" w:rsidP="00D91F87"/>
        </w:tc>
        <w:tc>
          <w:tcPr>
            <w:tcW w:w="906" w:type="dxa"/>
          </w:tcPr>
          <w:p w:rsidR="00D91F87" w:rsidRDefault="00D91F87" w:rsidP="00D91F87"/>
        </w:tc>
      </w:tr>
      <w:tr w:rsidR="00D91F87" w:rsidTr="00D91F87">
        <w:trPr>
          <w:trHeight w:val="625"/>
        </w:trPr>
        <w:tc>
          <w:tcPr>
            <w:tcW w:w="906" w:type="dxa"/>
          </w:tcPr>
          <w:p w:rsidR="00D91F87" w:rsidRDefault="00D91F87" w:rsidP="00D91F87"/>
        </w:tc>
        <w:tc>
          <w:tcPr>
            <w:tcW w:w="906" w:type="dxa"/>
          </w:tcPr>
          <w:p w:rsidR="00D91F87" w:rsidRDefault="00D91F87" w:rsidP="00D91F87"/>
        </w:tc>
        <w:tc>
          <w:tcPr>
            <w:tcW w:w="906" w:type="dxa"/>
          </w:tcPr>
          <w:p w:rsidR="00D91F87" w:rsidRDefault="00D91F87" w:rsidP="00D91F87"/>
        </w:tc>
        <w:tc>
          <w:tcPr>
            <w:tcW w:w="906" w:type="dxa"/>
          </w:tcPr>
          <w:p w:rsidR="00D91F87" w:rsidRDefault="00D91F87" w:rsidP="00D91F87"/>
        </w:tc>
      </w:tr>
      <w:tr w:rsidR="00D91F87" w:rsidTr="00D91F87">
        <w:trPr>
          <w:trHeight w:val="662"/>
        </w:trPr>
        <w:tc>
          <w:tcPr>
            <w:tcW w:w="906" w:type="dxa"/>
          </w:tcPr>
          <w:p w:rsidR="00D91F87" w:rsidRDefault="00D91F87" w:rsidP="00D91F87"/>
        </w:tc>
        <w:tc>
          <w:tcPr>
            <w:tcW w:w="906" w:type="dxa"/>
          </w:tcPr>
          <w:p w:rsidR="00D91F87" w:rsidRDefault="00D91F87" w:rsidP="00D91F87"/>
        </w:tc>
        <w:tc>
          <w:tcPr>
            <w:tcW w:w="906" w:type="dxa"/>
          </w:tcPr>
          <w:p w:rsidR="00D91F87" w:rsidRDefault="00D91F87" w:rsidP="00D91F87"/>
        </w:tc>
        <w:tc>
          <w:tcPr>
            <w:tcW w:w="906" w:type="dxa"/>
          </w:tcPr>
          <w:p w:rsidR="00D91F87" w:rsidRDefault="00D91F87" w:rsidP="00D91F87"/>
        </w:tc>
      </w:tr>
      <w:tr w:rsidR="00D91F87" w:rsidTr="00D91F87">
        <w:trPr>
          <w:trHeight w:val="625"/>
        </w:trPr>
        <w:tc>
          <w:tcPr>
            <w:tcW w:w="906" w:type="dxa"/>
          </w:tcPr>
          <w:p w:rsidR="00D91F87" w:rsidRDefault="00D91F87" w:rsidP="00D91F87"/>
        </w:tc>
        <w:tc>
          <w:tcPr>
            <w:tcW w:w="906" w:type="dxa"/>
          </w:tcPr>
          <w:p w:rsidR="00D91F87" w:rsidRDefault="00D91F87" w:rsidP="00D91F87"/>
        </w:tc>
        <w:tc>
          <w:tcPr>
            <w:tcW w:w="906" w:type="dxa"/>
          </w:tcPr>
          <w:p w:rsidR="00D91F87" w:rsidRDefault="00D91F87" w:rsidP="00D91F87"/>
        </w:tc>
        <w:tc>
          <w:tcPr>
            <w:tcW w:w="906" w:type="dxa"/>
          </w:tcPr>
          <w:p w:rsidR="00D91F87" w:rsidRDefault="00D91F87" w:rsidP="00D91F87"/>
        </w:tc>
      </w:tr>
      <w:tr w:rsidR="00D91F87" w:rsidTr="00D91F87">
        <w:trPr>
          <w:trHeight w:val="662"/>
        </w:trPr>
        <w:tc>
          <w:tcPr>
            <w:tcW w:w="906" w:type="dxa"/>
          </w:tcPr>
          <w:p w:rsidR="00D91F87" w:rsidRDefault="00D91F87" w:rsidP="00D91F87"/>
        </w:tc>
        <w:tc>
          <w:tcPr>
            <w:tcW w:w="906" w:type="dxa"/>
          </w:tcPr>
          <w:p w:rsidR="00D91F87" w:rsidRDefault="00D91F87" w:rsidP="00D91F87"/>
        </w:tc>
        <w:tc>
          <w:tcPr>
            <w:tcW w:w="906" w:type="dxa"/>
          </w:tcPr>
          <w:p w:rsidR="00D91F87" w:rsidRDefault="00D91F87" w:rsidP="00D91F87"/>
        </w:tc>
        <w:tc>
          <w:tcPr>
            <w:tcW w:w="906" w:type="dxa"/>
          </w:tcPr>
          <w:p w:rsidR="00D91F87" w:rsidRDefault="00D91F87" w:rsidP="00D91F87"/>
        </w:tc>
      </w:tr>
      <w:tr w:rsidR="00D91F87" w:rsidTr="00D91F87">
        <w:trPr>
          <w:trHeight w:val="625"/>
        </w:trPr>
        <w:tc>
          <w:tcPr>
            <w:tcW w:w="906" w:type="dxa"/>
          </w:tcPr>
          <w:p w:rsidR="00D91F87" w:rsidRDefault="00D91F87" w:rsidP="00D91F87"/>
        </w:tc>
        <w:tc>
          <w:tcPr>
            <w:tcW w:w="906" w:type="dxa"/>
          </w:tcPr>
          <w:p w:rsidR="00D91F87" w:rsidRDefault="00D91F87" w:rsidP="00D91F87"/>
        </w:tc>
        <w:tc>
          <w:tcPr>
            <w:tcW w:w="906" w:type="dxa"/>
          </w:tcPr>
          <w:p w:rsidR="00D91F87" w:rsidRDefault="00D91F87" w:rsidP="00D91F87"/>
        </w:tc>
        <w:tc>
          <w:tcPr>
            <w:tcW w:w="906" w:type="dxa"/>
          </w:tcPr>
          <w:p w:rsidR="00D91F87" w:rsidRDefault="00D91F87" w:rsidP="00D91F87"/>
        </w:tc>
      </w:tr>
    </w:tbl>
    <w:p w:rsidR="00671D9F" w:rsidRDefault="00671D9F" w:rsidP="00A96B11"/>
    <w:p w:rsidR="0011763B" w:rsidRDefault="0011763B" w:rsidP="00A96B11"/>
    <w:p w:rsidR="0011763B" w:rsidRDefault="0011763B" w:rsidP="00A96B11"/>
    <w:p w:rsidR="0011763B" w:rsidRDefault="0011763B" w:rsidP="00A96B11"/>
    <w:p w:rsidR="0011763B" w:rsidRDefault="0011763B" w:rsidP="00A96B11"/>
    <w:p w:rsidR="0011763B" w:rsidRDefault="0011763B" w:rsidP="00A96B11"/>
    <w:p w:rsidR="0011763B" w:rsidRDefault="0011763B" w:rsidP="00A96B11"/>
    <w:p w:rsidR="0011763B" w:rsidRDefault="0011763B" w:rsidP="00A96B11"/>
    <w:p w:rsidR="0011763B" w:rsidRDefault="0011763B" w:rsidP="00A96B11"/>
    <w:p w:rsidR="0011763B" w:rsidRDefault="0011763B" w:rsidP="00A96B11"/>
    <w:p w:rsidR="0011763B" w:rsidRDefault="0011763B" w:rsidP="00A96B11"/>
    <w:p w:rsidR="0011763B" w:rsidRDefault="0011763B" w:rsidP="00A96B11"/>
    <w:p w:rsidR="0011763B" w:rsidRDefault="0011763B" w:rsidP="00A96B11"/>
    <w:tbl>
      <w:tblPr>
        <w:tblStyle w:val="TableGrid"/>
        <w:tblpPr w:leftFromText="180" w:rightFromText="180" w:vertAnchor="text" w:horzAnchor="margin" w:tblpY="54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763B" w:rsidTr="0011763B">
        <w:tc>
          <w:tcPr>
            <w:tcW w:w="2254" w:type="dxa"/>
          </w:tcPr>
          <w:p w:rsidR="0011763B" w:rsidRDefault="0011763B" w:rsidP="0011763B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11763B" w:rsidRDefault="0011763B" w:rsidP="0011763B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11763B" w:rsidRDefault="0011763B" w:rsidP="0011763B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11763B" w:rsidRDefault="0011763B" w:rsidP="0011763B">
            <w:pPr>
              <w:rPr>
                <w:sz w:val="28"/>
                <w:szCs w:val="28"/>
              </w:rPr>
            </w:pPr>
          </w:p>
        </w:tc>
      </w:tr>
      <w:tr w:rsidR="0011763B" w:rsidTr="0011763B">
        <w:tc>
          <w:tcPr>
            <w:tcW w:w="2254" w:type="dxa"/>
          </w:tcPr>
          <w:p w:rsidR="0011763B" w:rsidRDefault="0011763B" w:rsidP="0011763B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11763B" w:rsidRDefault="0011763B" w:rsidP="0011763B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11763B" w:rsidRDefault="0011763B" w:rsidP="0011763B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11763B" w:rsidRDefault="0011763B" w:rsidP="0011763B">
            <w:pPr>
              <w:rPr>
                <w:sz w:val="28"/>
                <w:szCs w:val="28"/>
              </w:rPr>
            </w:pPr>
          </w:p>
        </w:tc>
      </w:tr>
      <w:tr w:rsidR="0011763B" w:rsidTr="0011763B">
        <w:tc>
          <w:tcPr>
            <w:tcW w:w="2254" w:type="dxa"/>
          </w:tcPr>
          <w:p w:rsidR="0011763B" w:rsidRDefault="0011763B" w:rsidP="0011763B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11763B" w:rsidRDefault="0011763B" w:rsidP="0011763B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11763B" w:rsidRDefault="0011763B" w:rsidP="0011763B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11763B" w:rsidRDefault="0011763B" w:rsidP="0011763B">
            <w:pPr>
              <w:rPr>
                <w:sz w:val="28"/>
                <w:szCs w:val="28"/>
              </w:rPr>
            </w:pPr>
          </w:p>
        </w:tc>
      </w:tr>
      <w:tr w:rsidR="0011763B" w:rsidTr="0011763B">
        <w:tc>
          <w:tcPr>
            <w:tcW w:w="2254" w:type="dxa"/>
          </w:tcPr>
          <w:p w:rsidR="0011763B" w:rsidRDefault="0011763B" w:rsidP="0011763B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11763B" w:rsidRDefault="0011763B" w:rsidP="0011763B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11763B" w:rsidRDefault="0011763B" w:rsidP="0011763B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:rsidR="0011763B" w:rsidRDefault="0011763B" w:rsidP="0011763B">
            <w:pPr>
              <w:rPr>
                <w:sz w:val="28"/>
                <w:szCs w:val="28"/>
              </w:rPr>
            </w:pPr>
          </w:p>
        </w:tc>
      </w:tr>
    </w:tbl>
    <w:p w:rsidR="0011763B" w:rsidRDefault="0011763B" w:rsidP="00A96B11">
      <w:pPr>
        <w:rPr>
          <w:sz w:val="28"/>
          <w:szCs w:val="28"/>
        </w:rPr>
      </w:pPr>
    </w:p>
    <w:p w:rsidR="0011763B" w:rsidRDefault="005426B9" w:rsidP="00A96B11">
      <w:pPr>
        <w:rPr>
          <w:sz w:val="28"/>
          <w:szCs w:val="28"/>
        </w:rPr>
      </w:pPr>
      <w:r>
        <w:rPr>
          <w:sz w:val="28"/>
          <w:szCs w:val="28"/>
        </w:rPr>
        <w:t>Weak normal ECP</w:t>
      </w:r>
    </w:p>
    <w:p w:rsidR="005C1609" w:rsidRDefault="005C1609" w:rsidP="005C1609">
      <w:pPr>
        <w:pStyle w:val="HTMLPreformatted"/>
        <w:shd w:val="clear" w:color="auto" w:fill="FFFFFF"/>
        <w:spacing w:before="120" w:after="120" w:line="300" w:lineRule="atLeast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| Side A | Side B | Side C | Output         |</w:t>
      </w:r>
    </w:p>
    <w:p w:rsidR="005C1609" w:rsidRDefault="005C1609" w:rsidP="005C1609">
      <w:pPr>
        <w:pStyle w:val="HTMLPreformatted"/>
        <w:shd w:val="clear" w:color="auto" w:fill="FFFFFF"/>
        <w:spacing w:before="120" w:after="120" w:line="300" w:lineRule="atLeast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|:------:|--------|--------|----------------|</w:t>
      </w:r>
    </w:p>
    <w:p w:rsidR="005C1609" w:rsidRDefault="005C1609" w:rsidP="005C1609">
      <w:pPr>
        <w:pStyle w:val="HTMLPreformatted"/>
        <w:shd w:val="clear" w:color="auto" w:fill="FFFFFF"/>
        <w:spacing w:before="120" w:after="120" w:line="300" w:lineRule="atLeast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| 100    | 100    | 50     | Isosceles      |</w:t>
      </w:r>
    </w:p>
    <w:p w:rsidR="005C1609" w:rsidRDefault="005C1609" w:rsidP="005C1609">
      <w:pPr>
        <w:pStyle w:val="HTMLPreformatted"/>
        <w:shd w:val="clear" w:color="auto" w:fill="FFFFFF"/>
        <w:spacing w:before="120" w:after="120" w:line="300" w:lineRule="atLeast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| 100    | 90     | 80     | Scalene        |</w:t>
      </w:r>
    </w:p>
    <w:p w:rsidR="005C1609" w:rsidRDefault="005C1609" w:rsidP="005C1609">
      <w:pPr>
        <w:pStyle w:val="HTMLPreformatted"/>
        <w:shd w:val="clear" w:color="auto" w:fill="FFFFFF"/>
        <w:spacing w:before="120" w:after="120" w:line="300" w:lineRule="atLeast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| 100    | 1      | 10     | Not a triangle |</w:t>
      </w:r>
    </w:p>
    <w:p w:rsidR="005C1609" w:rsidRDefault="005C1609" w:rsidP="005C1609">
      <w:pPr>
        <w:pStyle w:val="HTMLPreformatted"/>
        <w:shd w:val="clear" w:color="auto" w:fill="FFFFFF"/>
        <w:spacing w:before="120" w:after="120" w:line="300" w:lineRule="atLeast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| 100    | 100    | 100    | Equilateral    |</w:t>
      </w:r>
    </w:p>
    <w:p w:rsidR="00C765E2" w:rsidRDefault="00C765E2" w:rsidP="005C1609">
      <w:pPr>
        <w:pStyle w:val="HTMLPreformatted"/>
        <w:shd w:val="clear" w:color="auto" w:fill="FFFFFF"/>
        <w:spacing w:before="120" w:after="120" w:line="300" w:lineRule="atLeast"/>
        <w:rPr>
          <w:color w:val="000000"/>
          <w:sz w:val="18"/>
          <w:szCs w:val="18"/>
        </w:rPr>
      </w:pPr>
    </w:p>
    <w:p w:rsidR="0011763B" w:rsidRDefault="0011763B" w:rsidP="00A96B11">
      <w:pPr>
        <w:rPr>
          <w:sz w:val="28"/>
          <w:szCs w:val="28"/>
        </w:rPr>
      </w:pPr>
    </w:p>
    <w:p w:rsidR="005C1609" w:rsidRDefault="005C1609" w:rsidP="00A96B11">
      <w:pPr>
        <w:rPr>
          <w:sz w:val="28"/>
          <w:szCs w:val="28"/>
        </w:rPr>
      </w:pPr>
      <w:r>
        <w:rPr>
          <w:sz w:val="28"/>
          <w:szCs w:val="28"/>
        </w:rPr>
        <w:t>Strong Normal ECP</w:t>
      </w:r>
    </w:p>
    <w:p w:rsidR="005C1609" w:rsidRDefault="005C1609" w:rsidP="005C1609">
      <w:pPr>
        <w:pStyle w:val="HTMLPreformatted"/>
        <w:shd w:val="clear" w:color="auto" w:fill="FFFFFF"/>
        <w:spacing w:before="120" w:after="120" w:line="300" w:lineRule="atLeast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| Side A | Side B | Side C | Output         |</w:t>
      </w:r>
    </w:p>
    <w:p w:rsidR="005C1609" w:rsidRDefault="005C1609" w:rsidP="005C1609">
      <w:pPr>
        <w:pStyle w:val="HTMLPreformatted"/>
        <w:shd w:val="clear" w:color="auto" w:fill="FFFFFF"/>
        <w:spacing w:before="120" w:after="120" w:line="300" w:lineRule="atLeast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|:------:|--------|--------|----------------|</w:t>
      </w:r>
    </w:p>
    <w:p w:rsidR="005C1609" w:rsidRDefault="005C1609" w:rsidP="005C1609">
      <w:pPr>
        <w:pStyle w:val="HTMLPreformatted"/>
        <w:shd w:val="clear" w:color="auto" w:fill="FFFFFF"/>
        <w:spacing w:before="120" w:after="120" w:line="300" w:lineRule="atLeast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| 100    | 100    | 50     | Isosceles      |</w:t>
      </w:r>
    </w:p>
    <w:p w:rsidR="005C1609" w:rsidRDefault="005C1609" w:rsidP="005C1609">
      <w:pPr>
        <w:pStyle w:val="HTMLPreformatted"/>
        <w:shd w:val="clear" w:color="auto" w:fill="FFFFFF"/>
        <w:spacing w:before="120" w:after="120" w:line="300" w:lineRule="atLeast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| 100    | 90     | 80     | Scalene        |</w:t>
      </w:r>
    </w:p>
    <w:p w:rsidR="005C1609" w:rsidRDefault="005C1609" w:rsidP="005C1609">
      <w:pPr>
        <w:pStyle w:val="HTMLPreformatted"/>
        <w:shd w:val="clear" w:color="auto" w:fill="FFFFFF"/>
        <w:spacing w:before="120" w:after="120" w:line="300" w:lineRule="atLeast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| 100    | 1      | 10     | Not a triangle |</w:t>
      </w:r>
    </w:p>
    <w:p w:rsidR="005C1609" w:rsidRDefault="005C1609" w:rsidP="005C1609">
      <w:pPr>
        <w:pStyle w:val="HTMLPreformatted"/>
        <w:shd w:val="clear" w:color="auto" w:fill="FFFFFF"/>
        <w:spacing w:before="120" w:after="120" w:line="300" w:lineRule="atLeast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| 100    | 100    | 100    | Equilateral    |</w:t>
      </w:r>
    </w:p>
    <w:p w:rsidR="005C1609" w:rsidRDefault="005C1609" w:rsidP="005C1609">
      <w:pPr>
        <w:pStyle w:val="HTMLPreformatted"/>
        <w:shd w:val="clear" w:color="auto" w:fill="FFFFFF"/>
        <w:spacing w:before="120" w:after="120" w:line="300" w:lineRule="atLeast"/>
        <w:rPr>
          <w:rStyle w:val="HTMLCode"/>
          <w:color w:val="000000"/>
          <w:sz w:val="18"/>
          <w:szCs w:val="18"/>
          <w:bdr w:val="none" w:sz="0" w:space="0" w:color="auto" w:frame="1"/>
        </w:rPr>
      </w:pPr>
    </w:p>
    <w:p w:rsidR="005C1609" w:rsidRDefault="005C1609" w:rsidP="005C1609">
      <w:pPr>
        <w:pStyle w:val="HTMLPreformatted"/>
        <w:shd w:val="clear" w:color="auto" w:fill="FFFFFF"/>
        <w:spacing w:before="120" w:after="120" w:line="300" w:lineRule="atLeast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| 100    | 100    | 50     | Isosceles      |</w:t>
      </w:r>
    </w:p>
    <w:p w:rsidR="005C1609" w:rsidRDefault="005C1609" w:rsidP="005C1609">
      <w:pPr>
        <w:pStyle w:val="HTMLPreformatted"/>
        <w:shd w:val="clear" w:color="auto" w:fill="FFFFFF"/>
        <w:spacing w:before="120" w:after="120" w:line="300" w:lineRule="atLeast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| 90     | 100    | 80     | Scalene        |</w:t>
      </w:r>
    </w:p>
    <w:p w:rsidR="005C1609" w:rsidRDefault="005C1609" w:rsidP="005C1609">
      <w:pPr>
        <w:pStyle w:val="HTMLPreformatted"/>
        <w:shd w:val="clear" w:color="auto" w:fill="FFFFFF"/>
        <w:spacing w:before="120" w:after="120" w:line="300" w:lineRule="atLeast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| 1      | 100    | 10     | Not a triangle |</w:t>
      </w:r>
    </w:p>
    <w:p w:rsidR="005C1609" w:rsidRDefault="005C1609" w:rsidP="005C1609">
      <w:pPr>
        <w:pStyle w:val="HTMLPreformatted"/>
        <w:shd w:val="clear" w:color="auto" w:fill="FFFFFF"/>
        <w:spacing w:before="120" w:after="120" w:line="300" w:lineRule="atLeast"/>
        <w:rPr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| 100    | 100    | 100    | Equilateral    |</w:t>
      </w:r>
    </w:p>
    <w:p w:rsidR="005C1609" w:rsidRDefault="005C1609" w:rsidP="005C1609">
      <w:pPr>
        <w:pStyle w:val="HTMLPreformatted"/>
        <w:shd w:val="clear" w:color="auto" w:fill="FFFFFF"/>
        <w:spacing w:before="120" w:after="120" w:line="300" w:lineRule="atLeast"/>
        <w:rPr>
          <w:rStyle w:val="HTMLCode"/>
          <w:color w:val="000000"/>
          <w:sz w:val="18"/>
          <w:szCs w:val="18"/>
          <w:bdr w:val="none" w:sz="0" w:space="0" w:color="auto" w:frame="1"/>
        </w:rPr>
      </w:pPr>
    </w:p>
    <w:p w:rsidR="005C1609" w:rsidRDefault="005C1609" w:rsidP="005C1609">
      <w:pPr>
        <w:pStyle w:val="HTMLPreformatted"/>
        <w:shd w:val="clear" w:color="auto" w:fill="FFFFFF"/>
        <w:spacing w:before="120" w:after="120" w:line="300" w:lineRule="atLeast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| 50     | 100    | 100    | Isosceles      |</w:t>
      </w:r>
    </w:p>
    <w:p w:rsidR="005C1609" w:rsidRDefault="005C1609" w:rsidP="005C1609">
      <w:pPr>
        <w:pStyle w:val="HTMLPreformatted"/>
        <w:shd w:val="clear" w:color="auto" w:fill="FFFFFF"/>
        <w:spacing w:before="120" w:after="120" w:line="300" w:lineRule="atLeast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| 80     | 90     | 100    | Scalene        |</w:t>
      </w:r>
    </w:p>
    <w:p w:rsidR="005C1609" w:rsidRDefault="005C1609" w:rsidP="005C1609">
      <w:pPr>
        <w:pStyle w:val="HTMLPreformatted"/>
        <w:shd w:val="clear" w:color="auto" w:fill="FFFFFF"/>
        <w:spacing w:before="120" w:after="120" w:line="300" w:lineRule="atLeast"/>
        <w:rPr>
          <w:rStyle w:val="HTMLCode"/>
          <w:color w:val="000000"/>
          <w:sz w:val="18"/>
          <w:szCs w:val="18"/>
          <w:bdr w:val="none" w:sz="0" w:space="0" w:color="auto" w:frame="1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| 10     | 1      | 100    | Not a triangle |</w:t>
      </w:r>
    </w:p>
    <w:p w:rsidR="005C1609" w:rsidRDefault="005C1609" w:rsidP="005C1609">
      <w:pPr>
        <w:pStyle w:val="HTMLPreformatted"/>
        <w:shd w:val="clear" w:color="auto" w:fill="FFFFFF"/>
        <w:spacing w:before="120" w:after="120" w:line="300" w:lineRule="atLeast"/>
        <w:rPr>
          <w:color w:val="000000"/>
          <w:sz w:val="18"/>
          <w:szCs w:val="18"/>
        </w:rPr>
      </w:pPr>
      <w:r>
        <w:rPr>
          <w:rStyle w:val="HTMLCode"/>
          <w:color w:val="000000"/>
          <w:sz w:val="18"/>
          <w:szCs w:val="18"/>
          <w:bdr w:val="none" w:sz="0" w:space="0" w:color="auto" w:frame="1"/>
        </w:rPr>
        <w:t>| 100    | 100    | 100    | Equilateral    |</w:t>
      </w:r>
    </w:p>
    <w:p w:rsidR="005C1609" w:rsidRDefault="005C1609" w:rsidP="005C1609">
      <w:pPr>
        <w:pStyle w:val="HTMLPreformatted"/>
        <w:shd w:val="clear" w:color="auto" w:fill="FFFFFF"/>
        <w:spacing w:before="120" w:after="120" w:line="300" w:lineRule="atLeast"/>
        <w:rPr>
          <w:color w:val="000000"/>
          <w:sz w:val="18"/>
          <w:szCs w:val="18"/>
        </w:rPr>
      </w:pPr>
    </w:p>
    <w:p w:rsidR="00C765E2" w:rsidRDefault="00C765E2" w:rsidP="005C1609">
      <w:pPr>
        <w:pStyle w:val="HTMLPreformatted"/>
        <w:shd w:val="clear" w:color="auto" w:fill="FFFFFF"/>
        <w:spacing w:before="120" w:after="120" w:line="300" w:lineRule="atLeast"/>
        <w:rPr>
          <w:color w:val="000000"/>
          <w:sz w:val="18"/>
          <w:szCs w:val="18"/>
        </w:rPr>
      </w:pPr>
    </w:p>
    <w:p w:rsidR="00C765E2" w:rsidRDefault="00C765E2" w:rsidP="005C1609">
      <w:pPr>
        <w:pStyle w:val="HTMLPreformatted"/>
        <w:shd w:val="clear" w:color="auto" w:fill="FFFFFF"/>
        <w:spacing w:before="120" w:after="120" w:line="30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“-“ in the decision table means redundant</w:t>
      </w:r>
      <w:bookmarkStart w:id="0" w:name="_GoBack"/>
      <w:bookmarkEnd w:id="0"/>
    </w:p>
    <w:p w:rsidR="005C1609" w:rsidRDefault="005C1609" w:rsidP="00A96B11">
      <w:pPr>
        <w:rPr>
          <w:sz w:val="28"/>
          <w:szCs w:val="28"/>
        </w:rPr>
      </w:pPr>
    </w:p>
    <w:p w:rsidR="005C1609" w:rsidRPr="00FD0251" w:rsidRDefault="005C1609" w:rsidP="00A96B11">
      <w:pPr>
        <w:rPr>
          <w:sz w:val="28"/>
          <w:szCs w:val="28"/>
        </w:rPr>
      </w:pPr>
    </w:p>
    <w:sectPr w:rsidR="005C1609" w:rsidRPr="00FD0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9F"/>
    <w:rsid w:val="0011763B"/>
    <w:rsid w:val="005426B9"/>
    <w:rsid w:val="005C1609"/>
    <w:rsid w:val="00647107"/>
    <w:rsid w:val="00671D9F"/>
    <w:rsid w:val="00A96B11"/>
    <w:rsid w:val="00C765E2"/>
    <w:rsid w:val="00D91F87"/>
    <w:rsid w:val="00FD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38C5C-0E12-4004-911F-060F4EA2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91F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6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76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isa-template</dc:creator>
  <cp:keywords/>
  <dc:description/>
  <cp:lastModifiedBy>Hoang, Thai (Student)</cp:lastModifiedBy>
  <cp:revision>7</cp:revision>
  <dcterms:created xsi:type="dcterms:W3CDTF">2018-02-15T13:59:00Z</dcterms:created>
  <dcterms:modified xsi:type="dcterms:W3CDTF">2018-02-15T15:45:00Z</dcterms:modified>
</cp:coreProperties>
</file>