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2E28F" w14:textId="77777777" w:rsidR="00514C72" w:rsidRDefault="00514C72">
      <w:pPr>
        <w:rPr>
          <w:rFonts w:ascii="Times New Roman" w:hAnsi="Times New Roman" w:cs="Times New Roman"/>
          <w:sz w:val="26"/>
        </w:rPr>
      </w:pPr>
    </w:p>
    <w:p w14:paraId="4D5B3288" w14:textId="3EAE75E1" w:rsidR="007E41E9" w:rsidRDefault="007E41E9">
      <w:pPr>
        <w:rPr>
          <w:rFonts w:ascii="Times New Roman" w:hAnsi="Times New Roman" w:cs="Times New Roman"/>
          <w:sz w:val="26"/>
        </w:rPr>
      </w:pPr>
      <w:r>
        <w:rPr>
          <w:rFonts w:ascii="Times New Roman" w:hAnsi="Times New Roman" w:cs="Times New Roman"/>
          <w:sz w:val="26"/>
        </w:rPr>
        <w:t>HỢP ĐỒNG MUA BÁN THIẾT BỊ VĂN PHÒNG</w:t>
      </w:r>
    </w:p>
    <w:p w14:paraId="33926211" w14:textId="11C8FAD9" w:rsidR="007E41E9" w:rsidRDefault="007E41E9">
      <w:pPr>
        <w:rPr>
          <w:rFonts w:ascii="Times New Roman" w:hAnsi="Times New Roman" w:cs="Times New Roman"/>
          <w:sz w:val="26"/>
        </w:rPr>
      </w:pPr>
      <w:r>
        <w:rPr>
          <w:rFonts w:ascii="Times New Roman" w:hAnsi="Times New Roman" w:cs="Times New Roman"/>
          <w:sz w:val="26"/>
        </w:rPr>
        <w:t>Bên A (bên mua): Công ty TNHH Minh An (dữ liệu giả lập).</w:t>
      </w:r>
    </w:p>
    <w:p w14:paraId="0FA9F990" w14:textId="06D7BDB1" w:rsidR="007E41E9" w:rsidRDefault="007E41E9">
      <w:pPr>
        <w:rPr>
          <w:rFonts w:ascii="Times New Roman" w:hAnsi="Times New Roman" w:cs="Times New Roman"/>
          <w:sz w:val="26"/>
        </w:rPr>
      </w:pPr>
      <w:r>
        <w:rPr>
          <w:rFonts w:ascii="Times New Roman" w:hAnsi="Times New Roman" w:cs="Times New Roman"/>
          <w:sz w:val="26"/>
        </w:rPr>
        <w:t>Bên B (bên bán): Công ty CP Thiết bị Sao Mai (dữ liệu giả lập).</w:t>
      </w:r>
    </w:p>
    <w:p w14:paraId="739BE029" w14:textId="3DF37DFB" w:rsidR="007E41E9" w:rsidRDefault="007E41E9">
      <w:pPr>
        <w:rPr>
          <w:rFonts w:ascii="Times New Roman" w:hAnsi="Times New Roman" w:cs="Times New Roman"/>
          <w:sz w:val="26"/>
        </w:rPr>
      </w:pPr>
      <w:r>
        <w:rPr>
          <w:rFonts w:ascii="Times New Roman" w:hAnsi="Times New Roman" w:cs="Times New Roman"/>
          <w:sz w:val="26"/>
        </w:rPr>
        <w:t>Điều 1. Bên B cung cấp cho bên A các thiết bị văn phòng theo bảng dưới đây, đúng chủng loại, số lượng và chất lượng đã thỏa thuận.</w:t>
      </w:r>
    </w:p>
    <w:p w14:paraId="21D136E4" w14:textId="723399D3" w:rsidR="007E41E9" w:rsidRDefault="007E41E9">
      <w:pPr>
        <w:rPr>
          <w:rFonts w:ascii="Times New Roman" w:hAnsi="Times New Roman" w:cs="Times New Roman"/>
          <w:sz w:val="26"/>
        </w:rPr>
      </w:pPr>
      <w:r>
        <w:rPr>
          <w:rFonts w:ascii="Times New Roman" w:hAnsi="Times New Roman" w:cs="Times New Roman"/>
          <w:sz w:val="26"/>
        </w:rPr>
        <w:t>Điều 2. Thời hạn giao hàng là 15 ngày kể từ ngày ký. Địa điểm giao hàng tại trụ sở bên A.</w:t>
      </w:r>
    </w:p>
    <w:p w14:paraId="7F97B509" w14:textId="7A090903" w:rsidR="007E41E9" w:rsidRDefault="007E41E9">
      <w:pPr>
        <w:rPr>
          <w:rFonts w:ascii="Times New Roman" w:hAnsi="Times New Roman" w:cs="Times New Roman"/>
          <w:sz w:val="26"/>
        </w:rPr>
      </w:pPr>
      <w:r>
        <w:rPr>
          <w:rFonts w:ascii="Times New Roman" w:hAnsi="Times New Roman" w:cs="Times New Roman"/>
          <w:sz w:val="26"/>
        </w:rPr>
        <w:t>Điều 3. Bên A thanh toán bằng chuyển khoản, chia làm hai đợt: 50% khi ký hợp đồng, 50% còn lại trong vòng 7 ngày sau khi nghiệm thu.</w:t>
      </w:r>
    </w:p>
    <w:p w14:paraId="1EBC0A2C" w14:textId="2EDEFC5F" w:rsidR="007E41E9" w:rsidRDefault="007E41E9">
      <w:pPr>
        <w:rPr>
          <w:rFonts w:ascii="Times New Roman" w:hAnsi="Times New Roman" w:cs="Times New Roman"/>
          <w:sz w:val="26"/>
        </w:rPr>
      </w:pPr>
      <w:r>
        <w:rPr>
          <w:rFonts w:ascii="Times New Roman" w:hAnsi="Times New Roman" w:cs="Times New Roman"/>
          <w:sz w:val="26"/>
        </w:rPr>
        <w:t>Điều 4. Thiết bị được bảo hành 24 tháng. Trong thời gian bảo hành, bên B sửa chữa hoặc thay thế miễn phí các lỗi do nhà sản xuất.</w:t>
      </w:r>
    </w:p>
    <w:p w14:paraId="1BD275A2" w14:textId="77777777" w:rsidR="007E41E9" w:rsidRPr="007E41E9" w:rsidRDefault="007E41E9">
      <w:pPr>
        <w:rPr>
          <w:rFonts w:ascii="Times New Roman" w:hAnsi="Times New Roman" w:cs="Times New Roman"/>
          <w:sz w:val="26"/>
        </w:rPr>
      </w:pPr>
      <w:r>
        <w:rPr>
          <w:rFonts w:ascii="Times New Roman" w:hAnsi="Times New Roman" w:cs="Times New Roman"/>
          <w:sz w:val="26"/>
        </w:rPr>
        <w:t>Điều 5. Hai bên cam kết thực hiện đúng các điều khoản. Tranh chấp phát sinh được giải quyết bằng thương lượng, nếu không thành thì đưa ra tòa án có thẩm quyền.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7E41E9" w14:paraId="1031D985" w14:textId="77777777" w:rsidTr="007E41E9">
        <w:tblPrEx>
          <w:tblCellMar>
            <w:top w:w="0" w:type="dxa"/>
            <w:bottom w:w="0" w:type="dxa"/>
          </w:tblCellMar>
        </w:tblPrEx>
        <w:tc>
          <w:tcPr>
            <w:tcW w:w="2340" w:type="dxa"/>
          </w:tcPr>
          <w:p w14:paraId="70BD2C37" w14:textId="301BF66C" w:rsidR="007E41E9" w:rsidRDefault="007E41E9">
            <w:pPr>
              <w:rPr>
                <w:rFonts w:ascii="Times New Roman" w:hAnsi="Times New Roman" w:cs="Times New Roman"/>
                <w:sz w:val="26"/>
              </w:rPr>
            </w:pPr>
            <w:r>
              <w:rPr>
                <w:rFonts w:ascii="Times New Roman" w:hAnsi="Times New Roman" w:cs="Times New Roman"/>
                <w:sz w:val="26"/>
              </w:rPr>
              <w:t>Thiết bị</w:t>
            </w:r>
          </w:p>
        </w:tc>
        <w:tc>
          <w:tcPr>
            <w:tcW w:w="2340" w:type="dxa"/>
          </w:tcPr>
          <w:p w14:paraId="245637A3" w14:textId="3BC966ED" w:rsidR="007E41E9" w:rsidRDefault="007E41E9">
            <w:pPr>
              <w:rPr>
                <w:rFonts w:ascii="Times New Roman" w:hAnsi="Times New Roman" w:cs="Times New Roman"/>
                <w:sz w:val="26"/>
              </w:rPr>
            </w:pPr>
            <w:r>
              <w:rPr>
                <w:rFonts w:ascii="Times New Roman" w:hAnsi="Times New Roman" w:cs="Times New Roman"/>
                <w:sz w:val="26"/>
              </w:rPr>
              <w:t>Số lượng</w:t>
            </w:r>
          </w:p>
        </w:tc>
        <w:tc>
          <w:tcPr>
            <w:tcW w:w="2340" w:type="dxa"/>
          </w:tcPr>
          <w:p w14:paraId="1AA13338" w14:textId="387E55D5" w:rsidR="007E41E9" w:rsidRDefault="007E41E9">
            <w:pPr>
              <w:rPr>
                <w:rFonts w:ascii="Times New Roman" w:hAnsi="Times New Roman" w:cs="Times New Roman"/>
                <w:sz w:val="26"/>
              </w:rPr>
            </w:pPr>
            <w:r>
              <w:rPr>
                <w:rFonts w:ascii="Times New Roman" w:hAnsi="Times New Roman" w:cs="Times New Roman"/>
                <w:sz w:val="26"/>
              </w:rPr>
              <w:t>Đơn giá (đ)</w:t>
            </w:r>
          </w:p>
        </w:tc>
        <w:tc>
          <w:tcPr>
            <w:tcW w:w="2340" w:type="dxa"/>
          </w:tcPr>
          <w:p w14:paraId="3536BE5E" w14:textId="61AFAE02" w:rsidR="007E41E9" w:rsidRDefault="007E41E9">
            <w:pPr>
              <w:rPr>
                <w:rFonts w:ascii="Times New Roman" w:hAnsi="Times New Roman" w:cs="Times New Roman"/>
                <w:sz w:val="26"/>
              </w:rPr>
            </w:pPr>
            <w:r>
              <w:rPr>
                <w:rFonts w:ascii="Times New Roman" w:hAnsi="Times New Roman" w:cs="Times New Roman"/>
                <w:sz w:val="26"/>
              </w:rPr>
              <w:t>Thành tiền (đ)</w:t>
            </w:r>
          </w:p>
        </w:tc>
      </w:tr>
      <w:tr w:rsidR="007E41E9" w14:paraId="036D2BC9" w14:textId="77777777" w:rsidTr="007E41E9">
        <w:tblPrEx>
          <w:tblCellMar>
            <w:top w:w="0" w:type="dxa"/>
            <w:bottom w:w="0" w:type="dxa"/>
          </w:tblCellMar>
        </w:tblPrEx>
        <w:tc>
          <w:tcPr>
            <w:tcW w:w="2340" w:type="dxa"/>
          </w:tcPr>
          <w:p w14:paraId="63726DB9" w14:textId="2BB37691" w:rsidR="007E41E9" w:rsidRDefault="007E41E9">
            <w:pPr>
              <w:rPr>
                <w:rFonts w:ascii="Times New Roman" w:hAnsi="Times New Roman" w:cs="Times New Roman"/>
                <w:sz w:val="26"/>
              </w:rPr>
            </w:pPr>
            <w:r>
              <w:rPr>
                <w:rFonts w:ascii="Times New Roman" w:hAnsi="Times New Roman" w:cs="Times New Roman"/>
                <w:sz w:val="26"/>
              </w:rPr>
              <w:t>Máy tính để bàn</w:t>
            </w:r>
          </w:p>
        </w:tc>
        <w:tc>
          <w:tcPr>
            <w:tcW w:w="2340" w:type="dxa"/>
          </w:tcPr>
          <w:p w14:paraId="37E84B11" w14:textId="1ED86B79" w:rsidR="007E41E9" w:rsidRDefault="007E41E9">
            <w:pPr>
              <w:rPr>
                <w:rFonts w:ascii="Times New Roman" w:hAnsi="Times New Roman" w:cs="Times New Roman"/>
                <w:sz w:val="26"/>
              </w:rPr>
            </w:pPr>
            <w:r>
              <w:rPr>
                <w:rFonts w:ascii="Times New Roman" w:hAnsi="Times New Roman" w:cs="Times New Roman"/>
                <w:sz w:val="26"/>
              </w:rPr>
              <w:t>12</w:t>
            </w:r>
          </w:p>
        </w:tc>
        <w:tc>
          <w:tcPr>
            <w:tcW w:w="2340" w:type="dxa"/>
          </w:tcPr>
          <w:p w14:paraId="6594A47D" w14:textId="6F9FCFC7" w:rsidR="007E41E9" w:rsidRDefault="007E41E9">
            <w:pPr>
              <w:rPr>
                <w:rFonts w:ascii="Times New Roman" w:hAnsi="Times New Roman" w:cs="Times New Roman"/>
                <w:sz w:val="26"/>
              </w:rPr>
            </w:pPr>
            <w:r>
              <w:rPr>
                <w:rFonts w:ascii="Times New Roman" w:hAnsi="Times New Roman" w:cs="Times New Roman"/>
                <w:sz w:val="26"/>
              </w:rPr>
              <w:t>15,500,000</w:t>
            </w:r>
          </w:p>
        </w:tc>
        <w:tc>
          <w:tcPr>
            <w:tcW w:w="2340" w:type="dxa"/>
          </w:tcPr>
          <w:p w14:paraId="12773D09" w14:textId="60F308CA" w:rsidR="007E41E9" w:rsidRDefault="007E41E9">
            <w:pPr>
              <w:rPr>
                <w:rFonts w:ascii="Times New Roman" w:hAnsi="Times New Roman" w:cs="Times New Roman"/>
                <w:sz w:val="26"/>
              </w:rPr>
            </w:pPr>
            <w:r>
              <w:rPr>
                <w:rFonts w:ascii="Times New Roman" w:hAnsi="Times New Roman" w:cs="Times New Roman"/>
                <w:sz w:val="26"/>
              </w:rPr>
              <w:t>186,000,000</w:t>
            </w:r>
          </w:p>
        </w:tc>
      </w:tr>
      <w:tr w:rsidR="007E41E9" w14:paraId="26A03846" w14:textId="77777777" w:rsidTr="007E41E9">
        <w:tblPrEx>
          <w:tblCellMar>
            <w:top w:w="0" w:type="dxa"/>
            <w:bottom w:w="0" w:type="dxa"/>
          </w:tblCellMar>
        </w:tblPrEx>
        <w:tc>
          <w:tcPr>
            <w:tcW w:w="2340" w:type="dxa"/>
          </w:tcPr>
          <w:p w14:paraId="0E356343" w14:textId="66A52531" w:rsidR="007E41E9" w:rsidRDefault="007E41E9">
            <w:pPr>
              <w:rPr>
                <w:rFonts w:ascii="Times New Roman" w:hAnsi="Times New Roman" w:cs="Times New Roman"/>
                <w:sz w:val="26"/>
              </w:rPr>
            </w:pPr>
            <w:r>
              <w:rPr>
                <w:rFonts w:ascii="Times New Roman" w:hAnsi="Times New Roman" w:cs="Times New Roman"/>
                <w:sz w:val="26"/>
              </w:rPr>
              <w:t>Màn hình 24 inch</w:t>
            </w:r>
          </w:p>
        </w:tc>
        <w:tc>
          <w:tcPr>
            <w:tcW w:w="2340" w:type="dxa"/>
          </w:tcPr>
          <w:p w14:paraId="312DBF62" w14:textId="6890B3A5" w:rsidR="007E41E9" w:rsidRDefault="007E41E9">
            <w:pPr>
              <w:rPr>
                <w:rFonts w:ascii="Times New Roman" w:hAnsi="Times New Roman" w:cs="Times New Roman"/>
                <w:sz w:val="26"/>
              </w:rPr>
            </w:pPr>
            <w:r>
              <w:rPr>
                <w:rFonts w:ascii="Times New Roman" w:hAnsi="Times New Roman" w:cs="Times New Roman"/>
                <w:sz w:val="26"/>
              </w:rPr>
              <w:t>12</w:t>
            </w:r>
          </w:p>
        </w:tc>
        <w:tc>
          <w:tcPr>
            <w:tcW w:w="2340" w:type="dxa"/>
          </w:tcPr>
          <w:p w14:paraId="4313D55D" w14:textId="1248C1E5" w:rsidR="007E41E9" w:rsidRDefault="007E41E9">
            <w:pPr>
              <w:rPr>
                <w:rFonts w:ascii="Times New Roman" w:hAnsi="Times New Roman" w:cs="Times New Roman"/>
                <w:sz w:val="26"/>
              </w:rPr>
            </w:pPr>
            <w:r>
              <w:rPr>
                <w:rFonts w:ascii="Times New Roman" w:hAnsi="Times New Roman" w:cs="Times New Roman"/>
                <w:sz w:val="26"/>
              </w:rPr>
              <w:t>3,200,000</w:t>
            </w:r>
          </w:p>
        </w:tc>
        <w:tc>
          <w:tcPr>
            <w:tcW w:w="2340" w:type="dxa"/>
          </w:tcPr>
          <w:p w14:paraId="6AED248D" w14:textId="0C4338D3" w:rsidR="007E41E9" w:rsidRDefault="007E41E9">
            <w:pPr>
              <w:rPr>
                <w:rFonts w:ascii="Times New Roman" w:hAnsi="Times New Roman" w:cs="Times New Roman"/>
                <w:sz w:val="26"/>
              </w:rPr>
            </w:pPr>
            <w:r>
              <w:rPr>
                <w:rFonts w:ascii="Times New Roman" w:hAnsi="Times New Roman" w:cs="Times New Roman"/>
                <w:sz w:val="26"/>
              </w:rPr>
              <w:t>38,400,000</w:t>
            </w:r>
          </w:p>
        </w:tc>
      </w:tr>
      <w:tr w:rsidR="007E41E9" w14:paraId="09CE3CBB" w14:textId="77777777" w:rsidTr="007E41E9">
        <w:tblPrEx>
          <w:tblCellMar>
            <w:top w:w="0" w:type="dxa"/>
            <w:bottom w:w="0" w:type="dxa"/>
          </w:tblCellMar>
        </w:tblPrEx>
        <w:tc>
          <w:tcPr>
            <w:tcW w:w="2340" w:type="dxa"/>
          </w:tcPr>
          <w:p w14:paraId="6B9BA36D" w14:textId="09E7A6D6" w:rsidR="007E41E9" w:rsidRDefault="007E41E9">
            <w:pPr>
              <w:rPr>
                <w:rFonts w:ascii="Times New Roman" w:hAnsi="Times New Roman" w:cs="Times New Roman"/>
                <w:sz w:val="26"/>
              </w:rPr>
            </w:pPr>
            <w:r>
              <w:rPr>
                <w:rFonts w:ascii="Times New Roman" w:hAnsi="Times New Roman" w:cs="Times New Roman"/>
                <w:sz w:val="26"/>
              </w:rPr>
              <w:t>Máy in laser</w:t>
            </w:r>
          </w:p>
        </w:tc>
        <w:tc>
          <w:tcPr>
            <w:tcW w:w="2340" w:type="dxa"/>
          </w:tcPr>
          <w:p w14:paraId="4CD9902C" w14:textId="16F80B5A" w:rsidR="007E41E9" w:rsidRDefault="007E41E9">
            <w:pPr>
              <w:rPr>
                <w:rFonts w:ascii="Times New Roman" w:hAnsi="Times New Roman" w:cs="Times New Roman"/>
                <w:sz w:val="26"/>
              </w:rPr>
            </w:pPr>
            <w:r>
              <w:rPr>
                <w:rFonts w:ascii="Times New Roman" w:hAnsi="Times New Roman" w:cs="Times New Roman"/>
                <w:sz w:val="26"/>
              </w:rPr>
              <w:t>3</w:t>
            </w:r>
          </w:p>
        </w:tc>
        <w:tc>
          <w:tcPr>
            <w:tcW w:w="2340" w:type="dxa"/>
          </w:tcPr>
          <w:p w14:paraId="517CC053" w14:textId="44D84A98" w:rsidR="007E41E9" w:rsidRDefault="007E41E9">
            <w:pPr>
              <w:rPr>
                <w:rFonts w:ascii="Times New Roman" w:hAnsi="Times New Roman" w:cs="Times New Roman"/>
                <w:sz w:val="26"/>
              </w:rPr>
            </w:pPr>
            <w:r>
              <w:rPr>
                <w:rFonts w:ascii="Times New Roman" w:hAnsi="Times New Roman" w:cs="Times New Roman"/>
                <w:sz w:val="26"/>
              </w:rPr>
              <w:t>6,800,000</w:t>
            </w:r>
          </w:p>
        </w:tc>
        <w:tc>
          <w:tcPr>
            <w:tcW w:w="2340" w:type="dxa"/>
          </w:tcPr>
          <w:p w14:paraId="39EB0FE9" w14:textId="38B28D53" w:rsidR="007E41E9" w:rsidRDefault="007E41E9">
            <w:pPr>
              <w:rPr>
                <w:rFonts w:ascii="Times New Roman" w:hAnsi="Times New Roman" w:cs="Times New Roman"/>
                <w:sz w:val="26"/>
              </w:rPr>
            </w:pPr>
            <w:r>
              <w:rPr>
                <w:rFonts w:ascii="Times New Roman" w:hAnsi="Times New Roman" w:cs="Times New Roman"/>
                <w:sz w:val="26"/>
              </w:rPr>
              <w:t>20,400,000</w:t>
            </w:r>
          </w:p>
        </w:tc>
      </w:tr>
      <w:tr w:rsidR="007E41E9" w14:paraId="6042AE40" w14:textId="77777777" w:rsidTr="007E41E9">
        <w:tblPrEx>
          <w:tblCellMar>
            <w:top w:w="0" w:type="dxa"/>
            <w:bottom w:w="0" w:type="dxa"/>
          </w:tblCellMar>
        </w:tblPrEx>
        <w:tc>
          <w:tcPr>
            <w:tcW w:w="2340" w:type="dxa"/>
          </w:tcPr>
          <w:p w14:paraId="47FC98AA" w14:textId="34E47668" w:rsidR="007E41E9" w:rsidRDefault="007E41E9">
            <w:pPr>
              <w:rPr>
                <w:rFonts w:ascii="Times New Roman" w:hAnsi="Times New Roman" w:cs="Times New Roman"/>
                <w:sz w:val="26"/>
              </w:rPr>
            </w:pPr>
            <w:r>
              <w:rPr>
                <w:rFonts w:ascii="Times New Roman" w:hAnsi="Times New Roman" w:cs="Times New Roman"/>
                <w:sz w:val="26"/>
              </w:rPr>
              <w:t>Bộ lưu điện UPS</w:t>
            </w:r>
          </w:p>
        </w:tc>
        <w:tc>
          <w:tcPr>
            <w:tcW w:w="2340" w:type="dxa"/>
          </w:tcPr>
          <w:p w14:paraId="40799D94" w14:textId="3B9F31AC" w:rsidR="007E41E9" w:rsidRDefault="007E41E9">
            <w:pPr>
              <w:rPr>
                <w:rFonts w:ascii="Times New Roman" w:hAnsi="Times New Roman" w:cs="Times New Roman"/>
                <w:sz w:val="26"/>
              </w:rPr>
            </w:pPr>
            <w:r>
              <w:rPr>
                <w:rFonts w:ascii="Times New Roman" w:hAnsi="Times New Roman" w:cs="Times New Roman"/>
                <w:sz w:val="26"/>
              </w:rPr>
              <w:t>4</w:t>
            </w:r>
          </w:p>
        </w:tc>
        <w:tc>
          <w:tcPr>
            <w:tcW w:w="2340" w:type="dxa"/>
          </w:tcPr>
          <w:p w14:paraId="149F1F38" w14:textId="65416EAC" w:rsidR="007E41E9" w:rsidRDefault="007E41E9">
            <w:pPr>
              <w:rPr>
                <w:rFonts w:ascii="Times New Roman" w:hAnsi="Times New Roman" w:cs="Times New Roman"/>
                <w:sz w:val="26"/>
              </w:rPr>
            </w:pPr>
            <w:r>
              <w:rPr>
                <w:rFonts w:ascii="Times New Roman" w:hAnsi="Times New Roman" w:cs="Times New Roman"/>
                <w:sz w:val="26"/>
              </w:rPr>
              <w:t>2,100,000</w:t>
            </w:r>
          </w:p>
        </w:tc>
        <w:tc>
          <w:tcPr>
            <w:tcW w:w="2340" w:type="dxa"/>
          </w:tcPr>
          <w:p w14:paraId="377D62C3" w14:textId="1A3F9880" w:rsidR="007E41E9" w:rsidRDefault="007E41E9">
            <w:pPr>
              <w:rPr>
                <w:rFonts w:ascii="Times New Roman" w:hAnsi="Times New Roman" w:cs="Times New Roman"/>
                <w:sz w:val="26"/>
              </w:rPr>
            </w:pPr>
            <w:r>
              <w:rPr>
                <w:rFonts w:ascii="Times New Roman" w:hAnsi="Times New Roman" w:cs="Times New Roman"/>
                <w:sz w:val="26"/>
              </w:rPr>
              <w:t>8,400,000</w:t>
            </w:r>
          </w:p>
        </w:tc>
      </w:tr>
      <w:tr w:rsidR="007E41E9" w14:paraId="4B1CCAC7" w14:textId="77777777" w:rsidTr="007E41E9">
        <w:tblPrEx>
          <w:tblCellMar>
            <w:top w:w="0" w:type="dxa"/>
            <w:bottom w:w="0" w:type="dxa"/>
          </w:tblCellMar>
        </w:tblPrEx>
        <w:tc>
          <w:tcPr>
            <w:tcW w:w="2340" w:type="dxa"/>
          </w:tcPr>
          <w:p w14:paraId="7923BE2A" w14:textId="14CA1C14" w:rsidR="007E41E9" w:rsidRDefault="007E41E9">
            <w:pPr>
              <w:rPr>
                <w:rFonts w:ascii="Times New Roman" w:hAnsi="Times New Roman" w:cs="Times New Roman"/>
                <w:sz w:val="26"/>
              </w:rPr>
            </w:pPr>
            <w:r>
              <w:rPr>
                <w:rFonts w:ascii="Times New Roman" w:hAnsi="Times New Roman" w:cs="Times New Roman"/>
                <w:sz w:val="26"/>
              </w:rPr>
              <w:t>Switch 24 cổng</w:t>
            </w:r>
          </w:p>
        </w:tc>
        <w:tc>
          <w:tcPr>
            <w:tcW w:w="2340" w:type="dxa"/>
          </w:tcPr>
          <w:p w14:paraId="6B434731" w14:textId="28A3D9DF" w:rsidR="007E41E9" w:rsidRDefault="007E41E9">
            <w:pPr>
              <w:rPr>
                <w:rFonts w:ascii="Times New Roman" w:hAnsi="Times New Roman" w:cs="Times New Roman"/>
                <w:sz w:val="26"/>
              </w:rPr>
            </w:pPr>
            <w:r>
              <w:rPr>
                <w:rFonts w:ascii="Times New Roman" w:hAnsi="Times New Roman" w:cs="Times New Roman"/>
                <w:sz w:val="26"/>
              </w:rPr>
              <w:t>1</w:t>
            </w:r>
          </w:p>
        </w:tc>
        <w:tc>
          <w:tcPr>
            <w:tcW w:w="2340" w:type="dxa"/>
          </w:tcPr>
          <w:p w14:paraId="0F0F1F69" w14:textId="30EA191A" w:rsidR="007E41E9" w:rsidRDefault="007E41E9">
            <w:pPr>
              <w:rPr>
                <w:rFonts w:ascii="Times New Roman" w:hAnsi="Times New Roman" w:cs="Times New Roman"/>
                <w:sz w:val="26"/>
              </w:rPr>
            </w:pPr>
            <w:r>
              <w:rPr>
                <w:rFonts w:ascii="Times New Roman" w:hAnsi="Times New Roman" w:cs="Times New Roman"/>
                <w:sz w:val="26"/>
              </w:rPr>
              <w:t>4,500,000</w:t>
            </w:r>
          </w:p>
        </w:tc>
        <w:tc>
          <w:tcPr>
            <w:tcW w:w="2340" w:type="dxa"/>
          </w:tcPr>
          <w:p w14:paraId="5234B551" w14:textId="1FD1D32A" w:rsidR="007E41E9" w:rsidRDefault="007E41E9">
            <w:pPr>
              <w:rPr>
                <w:rFonts w:ascii="Times New Roman" w:hAnsi="Times New Roman" w:cs="Times New Roman"/>
                <w:sz w:val="26"/>
              </w:rPr>
            </w:pPr>
            <w:r>
              <w:rPr>
                <w:rFonts w:ascii="Times New Roman" w:hAnsi="Times New Roman" w:cs="Times New Roman"/>
                <w:sz w:val="26"/>
              </w:rPr>
              <w:t>4,500,000</w:t>
            </w:r>
          </w:p>
        </w:tc>
      </w:tr>
      <w:tr w:rsidR="007E41E9" w14:paraId="539FAF7B" w14:textId="77777777" w:rsidTr="007E41E9">
        <w:tblPrEx>
          <w:tblCellMar>
            <w:top w:w="0" w:type="dxa"/>
            <w:bottom w:w="0" w:type="dxa"/>
          </w:tblCellMar>
        </w:tblPrEx>
        <w:tc>
          <w:tcPr>
            <w:tcW w:w="2340" w:type="dxa"/>
          </w:tcPr>
          <w:p w14:paraId="2A9C12C7" w14:textId="4F9EA821" w:rsidR="007E41E9" w:rsidRDefault="007E41E9">
            <w:pPr>
              <w:rPr>
                <w:rFonts w:ascii="Times New Roman" w:hAnsi="Times New Roman" w:cs="Times New Roman"/>
                <w:sz w:val="26"/>
              </w:rPr>
            </w:pPr>
            <w:r>
              <w:rPr>
                <w:rFonts w:ascii="Times New Roman" w:hAnsi="Times New Roman" w:cs="Times New Roman"/>
                <w:sz w:val="26"/>
              </w:rPr>
              <w:t>Bàn phím, chuột</w:t>
            </w:r>
          </w:p>
        </w:tc>
        <w:tc>
          <w:tcPr>
            <w:tcW w:w="2340" w:type="dxa"/>
          </w:tcPr>
          <w:p w14:paraId="40893801" w14:textId="14A4EAD5" w:rsidR="007E41E9" w:rsidRDefault="007E41E9">
            <w:pPr>
              <w:rPr>
                <w:rFonts w:ascii="Times New Roman" w:hAnsi="Times New Roman" w:cs="Times New Roman"/>
                <w:sz w:val="26"/>
              </w:rPr>
            </w:pPr>
            <w:r>
              <w:rPr>
                <w:rFonts w:ascii="Times New Roman" w:hAnsi="Times New Roman" w:cs="Times New Roman"/>
                <w:sz w:val="26"/>
              </w:rPr>
              <w:t>12</w:t>
            </w:r>
          </w:p>
        </w:tc>
        <w:tc>
          <w:tcPr>
            <w:tcW w:w="2340" w:type="dxa"/>
          </w:tcPr>
          <w:p w14:paraId="6B3664CA" w14:textId="15D1B5FD" w:rsidR="007E41E9" w:rsidRDefault="007E41E9">
            <w:pPr>
              <w:rPr>
                <w:rFonts w:ascii="Times New Roman" w:hAnsi="Times New Roman" w:cs="Times New Roman"/>
                <w:sz w:val="26"/>
              </w:rPr>
            </w:pPr>
            <w:r>
              <w:rPr>
                <w:rFonts w:ascii="Times New Roman" w:hAnsi="Times New Roman" w:cs="Times New Roman"/>
                <w:sz w:val="26"/>
              </w:rPr>
              <w:t>450,000</w:t>
            </w:r>
          </w:p>
        </w:tc>
        <w:tc>
          <w:tcPr>
            <w:tcW w:w="2340" w:type="dxa"/>
          </w:tcPr>
          <w:p w14:paraId="20C57ED7" w14:textId="293F5EC3" w:rsidR="007E41E9" w:rsidRDefault="007E41E9">
            <w:pPr>
              <w:rPr>
                <w:rFonts w:ascii="Times New Roman" w:hAnsi="Times New Roman" w:cs="Times New Roman"/>
                <w:sz w:val="26"/>
              </w:rPr>
            </w:pPr>
            <w:r>
              <w:rPr>
                <w:rFonts w:ascii="Times New Roman" w:hAnsi="Times New Roman" w:cs="Times New Roman"/>
                <w:sz w:val="26"/>
              </w:rPr>
              <w:t>5,400,000</w:t>
            </w:r>
          </w:p>
        </w:tc>
      </w:tr>
    </w:tbl>
    <w:p w14:paraId="69F36CC3" w14:textId="36A61077" w:rsidR="007E41E9" w:rsidRPr="007E41E9" w:rsidRDefault="007E41E9">
      <w:pPr>
        <w:rPr>
          <w:rFonts w:ascii="Times New Roman" w:hAnsi="Times New Roman" w:cs="Times New Roman"/>
          <w:sz w:val="26"/>
        </w:rPr>
      </w:pPr>
    </w:p>
    <w:sectPr w:rsidR="007E41E9" w:rsidRPr="007E4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E9"/>
    <w:rsid w:val="00351EDE"/>
    <w:rsid w:val="00514C72"/>
    <w:rsid w:val="007E41E9"/>
    <w:rsid w:val="00AF2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21A9B"/>
  <w15:chartTrackingRefBased/>
  <w15:docId w15:val="{83687C06-1540-4A63-B50A-6CB0552E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1E9"/>
    <w:rPr>
      <w:rFonts w:eastAsiaTheme="majorEastAsia" w:cstheme="majorBidi"/>
      <w:color w:val="272727" w:themeColor="text1" w:themeTint="D8"/>
    </w:rPr>
  </w:style>
  <w:style w:type="paragraph" w:styleId="Title">
    <w:name w:val="Title"/>
    <w:basedOn w:val="Normal"/>
    <w:next w:val="Normal"/>
    <w:link w:val="TitleChar"/>
    <w:uiPriority w:val="10"/>
    <w:qFormat/>
    <w:rsid w:val="007E4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1E9"/>
    <w:pPr>
      <w:spacing w:before="160"/>
      <w:jc w:val="center"/>
    </w:pPr>
    <w:rPr>
      <w:i/>
      <w:iCs/>
      <w:color w:val="404040" w:themeColor="text1" w:themeTint="BF"/>
    </w:rPr>
  </w:style>
  <w:style w:type="character" w:customStyle="1" w:styleId="QuoteChar">
    <w:name w:val="Quote Char"/>
    <w:basedOn w:val="DefaultParagraphFont"/>
    <w:link w:val="Quote"/>
    <w:uiPriority w:val="29"/>
    <w:rsid w:val="007E41E9"/>
    <w:rPr>
      <w:i/>
      <w:iCs/>
      <w:color w:val="404040" w:themeColor="text1" w:themeTint="BF"/>
    </w:rPr>
  </w:style>
  <w:style w:type="paragraph" w:styleId="ListParagraph">
    <w:name w:val="List Paragraph"/>
    <w:basedOn w:val="Normal"/>
    <w:uiPriority w:val="34"/>
    <w:qFormat/>
    <w:rsid w:val="007E41E9"/>
    <w:pPr>
      <w:ind w:left="720"/>
      <w:contextualSpacing/>
    </w:pPr>
  </w:style>
  <w:style w:type="character" w:styleId="IntenseEmphasis">
    <w:name w:val="Intense Emphasis"/>
    <w:basedOn w:val="DefaultParagraphFont"/>
    <w:uiPriority w:val="21"/>
    <w:qFormat/>
    <w:rsid w:val="007E41E9"/>
    <w:rPr>
      <w:i/>
      <w:iCs/>
      <w:color w:val="0F4761" w:themeColor="accent1" w:themeShade="BF"/>
    </w:rPr>
  </w:style>
  <w:style w:type="paragraph" w:styleId="IntenseQuote">
    <w:name w:val="Intense Quote"/>
    <w:basedOn w:val="Normal"/>
    <w:next w:val="Normal"/>
    <w:link w:val="IntenseQuoteChar"/>
    <w:uiPriority w:val="30"/>
    <w:qFormat/>
    <w:rsid w:val="007E4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1E9"/>
    <w:rPr>
      <w:i/>
      <w:iCs/>
      <w:color w:val="0F4761" w:themeColor="accent1" w:themeShade="BF"/>
    </w:rPr>
  </w:style>
  <w:style w:type="character" w:styleId="IntenseReference">
    <w:name w:val="Intense Reference"/>
    <w:basedOn w:val="DefaultParagraphFont"/>
    <w:uiPriority w:val="32"/>
    <w:qFormat/>
    <w:rsid w:val="007E4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Khánh Đăng_ATTT2024</dc:creator>
  <cp:keywords/>
  <dc:description/>
  <cp:lastModifiedBy>Nguyễn Hoàng Khánh Đăng_ATTT2024</cp:lastModifiedBy>
  <cp:revision>1</cp:revision>
  <dcterms:created xsi:type="dcterms:W3CDTF">2026-10-08T15:38:00Z</dcterms:created>
  <dcterms:modified xsi:type="dcterms:W3CDTF">2026-10-08T15:38:00Z</dcterms:modified>
</cp:coreProperties>
</file>